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3C9" w:rsidRDefault="00F103C9">
      <w:pPr>
        <w:spacing w:line="520" w:lineRule="exact"/>
        <w:jc w:val="center"/>
        <w:rPr>
          <w:rFonts w:ascii="仿宋_GB2312" w:eastAsia="仿宋_GB2312"/>
          <w:bCs/>
          <w:sz w:val="32"/>
          <w:szCs w:val="32"/>
        </w:rPr>
      </w:pPr>
    </w:p>
    <w:p w:rsidR="00F103C9" w:rsidRDefault="00C72867">
      <w:pPr>
        <w:adjustRightInd w:val="0"/>
        <w:snapToGrid w:val="0"/>
        <w:spacing w:line="592" w:lineRule="exact"/>
        <w:jc w:val="center"/>
        <w:outlineLvl w:val="0"/>
        <w:rPr>
          <w:rFonts w:ascii="宋体" w:hAnsi="宋体" w:cs="宋体"/>
          <w:bCs/>
          <w:sz w:val="44"/>
          <w:szCs w:val="44"/>
        </w:rPr>
      </w:pPr>
      <w:r>
        <w:rPr>
          <w:rFonts w:ascii="宋体" w:eastAsia="方正小标宋简体" w:hAnsi="宋体" w:hint="eastAsia"/>
          <w:sz w:val="44"/>
          <w:szCs w:val="44"/>
        </w:rPr>
        <w:t>淄博市文明行为促进条例</w:t>
      </w:r>
    </w:p>
    <w:p w:rsidR="00F103C9" w:rsidRDefault="00C72867">
      <w:pPr>
        <w:spacing w:line="560" w:lineRule="exact"/>
        <w:jc w:val="center"/>
        <w:rPr>
          <w:rFonts w:ascii="楷体_GB2312" w:eastAsia="楷体_GB2312"/>
          <w:sz w:val="32"/>
          <w:szCs w:val="32"/>
          <w:shd w:val="clear" w:color="auto" w:fill="FFFFFF"/>
        </w:rPr>
      </w:pPr>
      <w:r>
        <w:rPr>
          <w:rFonts w:ascii="楷体_GB2312" w:eastAsia="楷体_GB2312" w:hint="eastAsia"/>
          <w:sz w:val="32"/>
          <w:szCs w:val="32"/>
          <w:shd w:val="clear" w:color="auto" w:fill="FFFFFF"/>
        </w:rPr>
        <w:t>（</w:t>
      </w:r>
      <w:r>
        <w:rPr>
          <w:rFonts w:ascii="楷体_GB2312" w:eastAsia="楷体_GB2312" w:hint="eastAsia"/>
          <w:sz w:val="32"/>
          <w:szCs w:val="32"/>
          <w:shd w:val="clear" w:color="auto" w:fill="FFFFFF"/>
        </w:rPr>
        <w:t>2019</w:t>
      </w:r>
      <w:r>
        <w:rPr>
          <w:rFonts w:ascii="楷体_GB2312" w:eastAsia="楷体_GB2312" w:hint="eastAsia"/>
          <w:sz w:val="32"/>
          <w:szCs w:val="32"/>
          <w:shd w:val="clear" w:color="auto" w:fill="FFFFFF"/>
        </w:rPr>
        <w:t>年</w:t>
      </w:r>
      <w:r>
        <w:rPr>
          <w:rFonts w:ascii="楷体_GB2312" w:eastAsia="楷体_GB2312" w:hint="eastAsia"/>
          <w:sz w:val="32"/>
          <w:szCs w:val="32"/>
          <w:shd w:val="clear" w:color="auto" w:fill="FFFFFF"/>
        </w:rPr>
        <w:t>8</w:t>
      </w:r>
      <w:r>
        <w:rPr>
          <w:rFonts w:ascii="楷体_GB2312" w:eastAsia="楷体_GB2312" w:hint="eastAsia"/>
          <w:sz w:val="32"/>
          <w:szCs w:val="32"/>
          <w:shd w:val="clear" w:color="auto" w:fill="FFFFFF"/>
        </w:rPr>
        <w:t>月</w:t>
      </w:r>
      <w:r>
        <w:rPr>
          <w:rFonts w:ascii="楷体_GB2312" w:eastAsia="楷体_GB2312" w:hint="eastAsia"/>
          <w:sz w:val="32"/>
          <w:szCs w:val="32"/>
          <w:shd w:val="clear" w:color="auto" w:fill="FFFFFF"/>
        </w:rPr>
        <w:t>28</w:t>
      </w:r>
      <w:r>
        <w:rPr>
          <w:rFonts w:ascii="楷体_GB2312" w:eastAsia="楷体_GB2312" w:hint="eastAsia"/>
          <w:sz w:val="32"/>
          <w:szCs w:val="32"/>
          <w:shd w:val="clear" w:color="auto" w:fill="FFFFFF"/>
        </w:rPr>
        <w:t>日淄博市第十五届人民代表</w:t>
      </w:r>
    </w:p>
    <w:p w:rsidR="00F103C9" w:rsidRDefault="00C72867">
      <w:pPr>
        <w:spacing w:line="560" w:lineRule="exact"/>
        <w:jc w:val="center"/>
        <w:rPr>
          <w:rFonts w:ascii="楷体_GB2312" w:eastAsia="楷体_GB2312"/>
          <w:sz w:val="32"/>
          <w:szCs w:val="32"/>
          <w:shd w:val="clear" w:color="auto" w:fill="FFFFFF"/>
        </w:rPr>
      </w:pPr>
      <w:r>
        <w:rPr>
          <w:rFonts w:ascii="楷体_GB2312" w:eastAsia="楷体_GB2312" w:hint="eastAsia"/>
          <w:sz w:val="32"/>
          <w:szCs w:val="32"/>
          <w:shd w:val="clear" w:color="auto" w:fill="FFFFFF"/>
        </w:rPr>
        <w:t>大会常务委员会第二十六次会议通过</w:t>
      </w:r>
      <w:r>
        <w:rPr>
          <w:rFonts w:ascii="楷体_GB2312" w:eastAsia="楷体_GB2312" w:hint="eastAsia"/>
          <w:sz w:val="32"/>
          <w:szCs w:val="32"/>
          <w:shd w:val="clear" w:color="auto" w:fill="FFFFFF"/>
        </w:rPr>
        <w:t xml:space="preserve">   2019</w:t>
      </w:r>
      <w:r>
        <w:rPr>
          <w:rFonts w:ascii="楷体_GB2312" w:eastAsia="楷体_GB2312" w:hint="eastAsia"/>
          <w:sz w:val="32"/>
          <w:szCs w:val="32"/>
          <w:shd w:val="clear" w:color="auto" w:fill="FFFFFF"/>
        </w:rPr>
        <w:t>年</w:t>
      </w:r>
      <w:r>
        <w:rPr>
          <w:rFonts w:ascii="楷体_GB2312" w:eastAsia="楷体_GB2312" w:hint="eastAsia"/>
          <w:sz w:val="32"/>
          <w:szCs w:val="32"/>
          <w:shd w:val="clear" w:color="auto" w:fill="FFFFFF"/>
        </w:rPr>
        <w:t>9</w:t>
      </w:r>
      <w:r>
        <w:rPr>
          <w:rFonts w:ascii="楷体_GB2312" w:eastAsia="楷体_GB2312" w:hint="eastAsia"/>
          <w:sz w:val="32"/>
          <w:szCs w:val="32"/>
          <w:shd w:val="clear" w:color="auto" w:fill="FFFFFF"/>
        </w:rPr>
        <w:t>月</w:t>
      </w:r>
      <w:r>
        <w:rPr>
          <w:rFonts w:ascii="楷体_GB2312" w:eastAsia="楷体_GB2312" w:hint="eastAsia"/>
          <w:sz w:val="32"/>
          <w:szCs w:val="32"/>
          <w:shd w:val="clear" w:color="auto" w:fill="FFFFFF"/>
        </w:rPr>
        <w:t>27</w:t>
      </w:r>
      <w:r>
        <w:rPr>
          <w:rFonts w:ascii="楷体_GB2312" w:eastAsia="楷体_GB2312" w:hint="eastAsia"/>
          <w:sz w:val="32"/>
          <w:szCs w:val="32"/>
          <w:shd w:val="clear" w:color="auto" w:fill="FFFFFF"/>
        </w:rPr>
        <w:t>日山东省第十三届人民代表大会常务委员会第十四次会议批准）</w:t>
      </w:r>
    </w:p>
    <w:p w:rsidR="00F103C9" w:rsidRDefault="00C72867">
      <w:pPr>
        <w:spacing w:line="540" w:lineRule="exact"/>
        <w:jc w:val="center"/>
        <w:rPr>
          <w:rFonts w:ascii="仿宋_GB2312" w:eastAsia="仿宋_GB2312" w:hAnsi="仿宋_GB2312" w:cs="仿宋_GB2312"/>
          <w:bCs/>
          <w:sz w:val="32"/>
          <w:szCs w:val="32"/>
        </w:rPr>
      </w:pPr>
      <w:r>
        <w:rPr>
          <w:rFonts w:ascii="楷体_GB2312" w:eastAsia="楷体_GB2312" w:hAnsi="楷体_GB2312" w:cs="楷体_GB2312" w:hint="eastAsia"/>
          <w:sz w:val="32"/>
          <w:szCs w:val="32"/>
        </w:rPr>
        <w:t xml:space="preserve"> </w:t>
      </w:r>
    </w:p>
    <w:p w:rsidR="00F103C9" w:rsidRDefault="00C72867">
      <w:pPr>
        <w:spacing w:line="540" w:lineRule="exact"/>
        <w:jc w:val="center"/>
        <w:rPr>
          <w:rFonts w:ascii="宋体" w:hAnsi="宋体" w:cs="宋体"/>
          <w:bCs/>
          <w:sz w:val="32"/>
          <w:szCs w:val="32"/>
        </w:rPr>
      </w:pPr>
      <w:r>
        <w:rPr>
          <w:rFonts w:ascii="宋体" w:hAnsi="宋体" w:cs="宋体" w:hint="eastAsia"/>
          <w:bCs/>
          <w:sz w:val="32"/>
          <w:szCs w:val="32"/>
        </w:rPr>
        <w:t>目</w:t>
      </w:r>
      <w:r>
        <w:rPr>
          <w:rFonts w:ascii="宋体" w:hAnsi="宋体" w:cs="宋体" w:hint="eastAsia"/>
          <w:bCs/>
          <w:sz w:val="32"/>
          <w:szCs w:val="32"/>
        </w:rPr>
        <w:t xml:space="preserve">  </w:t>
      </w:r>
      <w:r>
        <w:rPr>
          <w:rFonts w:ascii="宋体" w:hAnsi="宋体" w:cs="宋体" w:hint="eastAsia"/>
          <w:bCs/>
          <w:sz w:val="32"/>
          <w:szCs w:val="32"/>
        </w:rPr>
        <w:t>录</w:t>
      </w:r>
    </w:p>
    <w:p w:rsidR="00F103C9" w:rsidRDefault="00F103C9">
      <w:pPr>
        <w:spacing w:line="540" w:lineRule="exact"/>
        <w:jc w:val="center"/>
        <w:rPr>
          <w:rFonts w:ascii="楷体_GB2312" w:eastAsia="楷体_GB2312" w:hAnsi="楷体_GB2312" w:cs="楷体_GB2312"/>
          <w:bCs/>
          <w:sz w:val="32"/>
          <w:szCs w:val="32"/>
        </w:rPr>
      </w:pP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第一章</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总则</w:t>
      </w:r>
    </w:p>
    <w:p w:rsidR="00F103C9" w:rsidRDefault="00C72867">
      <w:pPr>
        <w:spacing w:line="54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第二章</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文明行为基本规范</w:t>
      </w:r>
    </w:p>
    <w:p w:rsidR="00F103C9" w:rsidRDefault="00C72867">
      <w:pPr>
        <w:spacing w:line="54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第三章</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鼓励与支持</w:t>
      </w:r>
    </w:p>
    <w:p w:rsidR="00F103C9" w:rsidRDefault="00C72867">
      <w:pPr>
        <w:spacing w:line="54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第四章</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保障与监督</w:t>
      </w:r>
    </w:p>
    <w:p w:rsidR="00F103C9" w:rsidRDefault="00C72867">
      <w:pPr>
        <w:spacing w:line="54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第五章</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法律责任</w:t>
      </w:r>
    </w:p>
    <w:p w:rsidR="00F103C9" w:rsidRDefault="00C72867">
      <w:pPr>
        <w:spacing w:line="54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第六章</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附则</w:t>
      </w:r>
    </w:p>
    <w:p w:rsidR="00F103C9" w:rsidRDefault="00F103C9">
      <w:pPr>
        <w:spacing w:line="540" w:lineRule="exact"/>
        <w:jc w:val="center"/>
        <w:rPr>
          <w:rFonts w:ascii="黑体" w:eastAsia="黑体" w:hAnsi="黑体"/>
          <w:bCs/>
          <w:sz w:val="32"/>
          <w:szCs w:val="32"/>
        </w:rPr>
      </w:pPr>
    </w:p>
    <w:p w:rsidR="00F103C9" w:rsidRDefault="00C72867">
      <w:pPr>
        <w:spacing w:line="540" w:lineRule="exact"/>
        <w:jc w:val="center"/>
        <w:rPr>
          <w:rFonts w:ascii="黑体" w:eastAsia="黑体" w:hAnsi="黑体"/>
          <w:bCs/>
          <w:sz w:val="32"/>
          <w:szCs w:val="32"/>
        </w:rPr>
      </w:pPr>
      <w:r>
        <w:rPr>
          <w:rFonts w:ascii="黑体" w:eastAsia="黑体" w:hAnsi="黑体" w:hint="eastAsia"/>
          <w:bCs/>
          <w:sz w:val="32"/>
          <w:szCs w:val="32"/>
        </w:rPr>
        <w:t>第一章</w:t>
      </w:r>
      <w:r>
        <w:rPr>
          <w:rFonts w:ascii="黑体" w:eastAsia="黑体" w:hAnsi="黑体" w:hint="eastAsia"/>
          <w:bCs/>
          <w:sz w:val="32"/>
          <w:szCs w:val="32"/>
        </w:rPr>
        <w:t xml:space="preserve"> </w:t>
      </w:r>
      <w:r>
        <w:rPr>
          <w:rFonts w:ascii="黑体" w:eastAsia="黑体" w:hAnsi="黑体" w:hint="eastAsia"/>
          <w:bCs/>
          <w:sz w:val="32"/>
          <w:szCs w:val="32"/>
        </w:rPr>
        <w:t>总则</w:t>
      </w:r>
    </w:p>
    <w:p w:rsidR="00F103C9" w:rsidRDefault="00F103C9">
      <w:pPr>
        <w:spacing w:line="540" w:lineRule="exact"/>
        <w:jc w:val="center"/>
        <w:rPr>
          <w:rFonts w:ascii="仿宋_GB2312" w:eastAsia="仿宋_GB2312" w:hAnsi="仿宋_GB2312" w:cs="仿宋_GB2312"/>
          <w:bCs/>
          <w:sz w:val="32"/>
          <w:szCs w:val="32"/>
        </w:rPr>
      </w:pP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第一条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为了规范和引导公民行为，培育和</w:t>
      </w:r>
      <w:proofErr w:type="gramStart"/>
      <w:r>
        <w:rPr>
          <w:rFonts w:ascii="仿宋_GB2312" w:eastAsia="仿宋_GB2312" w:hAnsi="仿宋_GB2312" w:cs="仿宋_GB2312" w:hint="eastAsia"/>
          <w:bCs/>
          <w:sz w:val="32"/>
          <w:szCs w:val="32"/>
        </w:rPr>
        <w:t>践行</w:t>
      </w:r>
      <w:proofErr w:type="gramEnd"/>
      <w:r>
        <w:rPr>
          <w:rFonts w:ascii="仿宋_GB2312" w:eastAsia="仿宋_GB2312" w:hAnsi="仿宋_GB2312" w:cs="仿宋_GB2312" w:hint="eastAsia"/>
          <w:bCs/>
          <w:sz w:val="32"/>
          <w:szCs w:val="32"/>
        </w:rPr>
        <w:t>社会主义核心价值观，提升公民文明素质和社会文明程度，根据有关法律、法规，结合本市实际，制定本条例。</w:t>
      </w:r>
    </w:p>
    <w:p w:rsidR="00F103C9" w:rsidRDefault="00C72867">
      <w:pPr>
        <w:spacing w:line="54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黑体" w:eastAsia="黑体" w:hAnsi="黑体" w:hint="eastAsia"/>
          <w:bCs/>
          <w:sz w:val="32"/>
          <w:szCs w:val="32"/>
        </w:rPr>
        <w:t xml:space="preserve">　第二条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本市行政区域内的文明行为促进工作，适用本条例。</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本条例所称文明行为，是指遵守宪法和法律、法规规定，体现社会主义核心价值观，符合社会主义道德规范，维护公</w:t>
      </w:r>
      <w:r>
        <w:rPr>
          <w:rFonts w:ascii="仿宋_GB2312" w:eastAsia="仿宋_GB2312" w:hAnsi="仿宋_GB2312" w:cs="仿宋_GB2312" w:hint="eastAsia"/>
          <w:bCs/>
          <w:sz w:val="32"/>
          <w:szCs w:val="32"/>
        </w:rPr>
        <w:lastRenderedPageBreak/>
        <w:t>序良俗，引领社会风尚，推动社会文明进步的行为。</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第三条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文明行为促进工作应当坚持以人为本、社会共治、奖惩结合、系统推进的原则</w:t>
      </w:r>
      <w:r>
        <w:rPr>
          <w:rFonts w:ascii="仿宋_GB2312" w:eastAsia="仿宋_GB2312" w:hAnsi="仿宋_GB2312" w:cs="仿宋_GB2312" w:hint="eastAsia"/>
          <w:bCs/>
          <w:sz w:val="32"/>
          <w:szCs w:val="32"/>
        </w:rPr>
        <w:t>，发挥群众主体作用，形成文明建设长效机制。</w:t>
      </w:r>
    </w:p>
    <w:p w:rsidR="00F103C9" w:rsidRDefault="00C72867">
      <w:pPr>
        <w:spacing w:line="540" w:lineRule="exact"/>
        <w:ind w:firstLineChars="200" w:firstLine="640"/>
        <w:rPr>
          <w:rFonts w:ascii="仿宋_GB2312" w:eastAsia="仿宋_GB2312" w:hAnsi="宋体"/>
          <w:bCs/>
          <w:sz w:val="32"/>
          <w:szCs w:val="32"/>
        </w:rPr>
      </w:pPr>
      <w:r>
        <w:rPr>
          <w:rFonts w:ascii="黑体" w:eastAsia="黑体" w:hAnsi="黑体" w:hint="eastAsia"/>
          <w:bCs/>
          <w:sz w:val="32"/>
          <w:szCs w:val="32"/>
        </w:rPr>
        <w:t>第四条</w:t>
      </w:r>
      <w:r>
        <w:rPr>
          <w:rFonts w:ascii="黑体" w:eastAsia="黑体" w:hAnsi="黑体" w:hint="eastAsia"/>
          <w:bCs/>
          <w:sz w:val="32"/>
          <w:szCs w:val="32"/>
        </w:rPr>
        <w:t xml:space="preserve">  </w:t>
      </w:r>
      <w:r>
        <w:rPr>
          <w:rFonts w:ascii="仿宋_GB2312" w:eastAsia="仿宋_GB2312" w:hAnsi="宋体" w:hint="eastAsia"/>
          <w:bCs/>
          <w:sz w:val="32"/>
          <w:szCs w:val="32"/>
        </w:rPr>
        <w:t>市、区县精神文明建设委员会</w:t>
      </w:r>
      <w:r>
        <w:rPr>
          <w:rFonts w:ascii="仿宋_GB2312" w:eastAsia="仿宋_GB2312" w:hAnsi="仿宋_GB2312" w:cs="仿宋_GB2312" w:hint="eastAsia"/>
          <w:bCs/>
          <w:sz w:val="32"/>
          <w:szCs w:val="32"/>
        </w:rPr>
        <w:t>统筹推进</w:t>
      </w:r>
      <w:r>
        <w:rPr>
          <w:rFonts w:ascii="仿宋_GB2312" w:eastAsia="仿宋_GB2312" w:hAnsi="宋体" w:hint="eastAsia"/>
          <w:bCs/>
          <w:sz w:val="32"/>
          <w:szCs w:val="32"/>
        </w:rPr>
        <w:t>本区域内的文明行为促进工作。</w:t>
      </w:r>
    </w:p>
    <w:p w:rsidR="00F103C9" w:rsidRDefault="00C72867">
      <w:pPr>
        <w:spacing w:line="540" w:lineRule="exact"/>
        <w:ind w:firstLineChars="200" w:firstLine="640"/>
        <w:rPr>
          <w:rFonts w:ascii="仿宋_GB2312" w:eastAsia="仿宋_GB2312" w:hAnsi="仿宋_GB2312" w:cs="仿宋_GB2312"/>
          <w:bCs/>
          <w:kern w:val="0"/>
          <w:sz w:val="32"/>
          <w:szCs w:val="32"/>
          <w:shd w:val="clear" w:color="auto" w:fill="B3B3B3"/>
        </w:rPr>
      </w:pPr>
      <w:r>
        <w:rPr>
          <w:rFonts w:ascii="仿宋_GB2312" w:eastAsia="仿宋_GB2312" w:hAnsi="宋体" w:hint="eastAsia"/>
          <w:bCs/>
          <w:sz w:val="32"/>
          <w:szCs w:val="32"/>
        </w:rPr>
        <w:t>市、区县精神文明建设</w:t>
      </w:r>
      <w:r>
        <w:rPr>
          <w:rFonts w:ascii="仿宋_GB2312" w:eastAsia="仿宋_GB2312" w:hAnsi="仿宋_GB2312" w:cs="仿宋_GB2312" w:hint="eastAsia"/>
          <w:bCs/>
          <w:sz w:val="32"/>
          <w:szCs w:val="32"/>
        </w:rPr>
        <w:t>工作机构</w:t>
      </w:r>
      <w:r>
        <w:rPr>
          <w:rFonts w:ascii="仿宋_GB2312" w:eastAsia="仿宋_GB2312" w:hAnsi="宋体" w:hint="eastAsia"/>
          <w:bCs/>
          <w:sz w:val="32"/>
          <w:szCs w:val="32"/>
        </w:rPr>
        <w:t>具体负责文明行为促进工作的组织、指导、协调和督促检查。</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第五条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市、区县人民政府应当将文明行为促进工作纳入国民经济和社会发展规划，明确工作总体目标、任务和要求，制定政策措施，并将文明行为促进工作经费纳入财政预算。</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市、区县人民政府工作部门应当提高行政效能，文明执法，严格执法，并按照各自职责做好文明行为促进工作。</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镇人民政府、街道办事处应当将文明行为促进工作纳入工</w:t>
      </w:r>
      <w:r>
        <w:rPr>
          <w:rFonts w:ascii="仿宋_GB2312" w:eastAsia="仿宋_GB2312" w:hAnsi="仿宋_GB2312" w:cs="仿宋_GB2312" w:hint="eastAsia"/>
          <w:bCs/>
          <w:sz w:val="32"/>
          <w:szCs w:val="32"/>
        </w:rPr>
        <w:t>作日程，做好相关工作。</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第六条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国家机关、企事业单位、人民团体、村民委员会、居民委员会和其他社会组织，应当支持、参与、规范、引导文明行为促进工作。</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国家公职人员、人大代表、政协委员、教育工作者、社会公众人物，以及公共交通、旅游、金融、医疗、物业服务等窗口行业工作人员，应当在文明行为促进工作中发挥表率作用。</w:t>
      </w:r>
    </w:p>
    <w:p w:rsidR="00F103C9" w:rsidRDefault="00C72867">
      <w:pPr>
        <w:spacing w:line="540" w:lineRule="exact"/>
        <w:rPr>
          <w:rFonts w:ascii="黑体" w:eastAsia="黑体" w:hAnsi="黑体"/>
          <w:bCs/>
          <w:sz w:val="32"/>
          <w:szCs w:val="32"/>
        </w:rPr>
      </w:pPr>
      <w:r>
        <w:rPr>
          <w:rFonts w:ascii="仿宋_GB2312" w:eastAsia="仿宋_GB2312" w:hAnsi="仿宋_GB2312" w:cs="仿宋_GB2312" w:hint="eastAsia"/>
          <w:bCs/>
          <w:sz w:val="32"/>
          <w:szCs w:val="32"/>
        </w:rPr>
        <w:t xml:space="preserve">　　　</w:t>
      </w:r>
    </w:p>
    <w:p w:rsidR="00F103C9" w:rsidRDefault="00C72867">
      <w:pPr>
        <w:spacing w:line="540" w:lineRule="exact"/>
        <w:jc w:val="center"/>
        <w:rPr>
          <w:rFonts w:ascii="黑体" w:eastAsia="黑体" w:hAnsi="黑体"/>
          <w:bCs/>
          <w:sz w:val="32"/>
          <w:szCs w:val="32"/>
        </w:rPr>
      </w:pPr>
      <w:r>
        <w:rPr>
          <w:rFonts w:ascii="黑体" w:eastAsia="黑体" w:hAnsi="黑体" w:hint="eastAsia"/>
          <w:bCs/>
          <w:sz w:val="32"/>
          <w:szCs w:val="32"/>
        </w:rPr>
        <w:t>第二章</w:t>
      </w:r>
      <w:r>
        <w:rPr>
          <w:rFonts w:ascii="黑体" w:eastAsia="黑体" w:hAnsi="黑体" w:hint="eastAsia"/>
          <w:bCs/>
          <w:sz w:val="32"/>
          <w:szCs w:val="32"/>
        </w:rPr>
        <w:t xml:space="preserve"> </w:t>
      </w:r>
      <w:r>
        <w:rPr>
          <w:rFonts w:ascii="黑体" w:eastAsia="黑体" w:hAnsi="黑体" w:hint="eastAsia"/>
          <w:bCs/>
          <w:sz w:val="32"/>
          <w:szCs w:val="32"/>
        </w:rPr>
        <w:t>文明行为基本规范</w:t>
      </w:r>
    </w:p>
    <w:p w:rsidR="00F103C9" w:rsidRDefault="00C72867">
      <w:pPr>
        <w:spacing w:line="54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 xml:space="preserve">　　</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第七条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公民应当遵守法律法规，弘扬中华民族传统美德，</w:t>
      </w:r>
      <w:proofErr w:type="gramStart"/>
      <w:r>
        <w:rPr>
          <w:rFonts w:ascii="仿宋_GB2312" w:eastAsia="仿宋_GB2312" w:hAnsi="仿宋_GB2312" w:cs="仿宋_GB2312" w:hint="eastAsia"/>
          <w:bCs/>
          <w:sz w:val="32"/>
          <w:szCs w:val="32"/>
        </w:rPr>
        <w:t>践行</w:t>
      </w:r>
      <w:proofErr w:type="gramEnd"/>
      <w:r>
        <w:rPr>
          <w:rFonts w:ascii="仿宋_GB2312" w:eastAsia="仿宋_GB2312" w:hAnsi="仿宋_GB2312" w:cs="仿宋_GB2312" w:hint="eastAsia"/>
          <w:bCs/>
          <w:sz w:val="32"/>
          <w:szCs w:val="32"/>
        </w:rPr>
        <w:t>社会主义核心价值观，尊重公序良俗，遵守文明行为准则。</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第八条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在全社会倡导下列文明行为：</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（一）衣着得体，用语礼貌，举止得当；</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（二）等候服务依次排队，使用电梯先出后进，自动扶梯靠右站立，上下楼梯靠右行走；</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（三）文明用餐，</w:t>
      </w:r>
      <w:proofErr w:type="gramStart"/>
      <w:r>
        <w:rPr>
          <w:rFonts w:ascii="仿宋_GB2312" w:eastAsia="仿宋_GB2312" w:hAnsi="仿宋_GB2312" w:cs="仿宋_GB2312" w:hint="eastAsia"/>
          <w:bCs/>
          <w:sz w:val="32"/>
          <w:szCs w:val="32"/>
        </w:rPr>
        <w:t>适量点</w:t>
      </w:r>
      <w:proofErr w:type="gramEnd"/>
      <w:r>
        <w:rPr>
          <w:rFonts w:ascii="仿宋_GB2312" w:eastAsia="仿宋_GB2312" w:hAnsi="仿宋_GB2312" w:cs="仿宋_GB2312" w:hint="eastAsia"/>
          <w:bCs/>
          <w:sz w:val="32"/>
          <w:szCs w:val="32"/>
        </w:rPr>
        <w:t>餐，提倡分餐；</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（四）文明就医，维护医疗秩序，</w:t>
      </w:r>
      <w:proofErr w:type="gramStart"/>
      <w:r>
        <w:rPr>
          <w:rFonts w:ascii="仿宋_GB2312" w:eastAsia="仿宋_GB2312" w:hAnsi="仿宋_GB2312" w:cs="仿宋_GB2312" w:hint="eastAsia"/>
          <w:bCs/>
          <w:sz w:val="32"/>
          <w:szCs w:val="32"/>
        </w:rPr>
        <w:t>医患相互</w:t>
      </w:r>
      <w:proofErr w:type="gramEnd"/>
      <w:r>
        <w:rPr>
          <w:rFonts w:ascii="仿宋_GB2312" w:eastAsia="仿宋_GB2312" w:hAnsi="仿宋_GB2312" w:cs="仿宋_GB2312" w:hint="eastAsia"/>
          <w:bCs/>
          <w:sz w:val="32"/>
          <w:szCs w:val="32"/>
        </w:rPr>
        <w:t>尊重，通过合法途径处理医疗纠纷；</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（五）文明如厕，保持公厕卫生，爱护公厕设施；</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（六）自觉遵守用车服务协议，规范使用公共自行车、共享单车、共享汽车，文明出行；</w:t>
      </w:r>
      <w:r>
        <w:rPr>
          <w:rFonts w:ascii="仿宋_GB2312" w:eastAsia="仿宋_GB2312" w:hAnsi="仿宋_GB2312" w:cs="仿宋_GB2312" w:hint="eastAsia"/>
          <w:bCs/>
          <w:sz w:val="32"/>
          <w:szCs w:val="32"/>
        </w:rPr>
        <w:t xml:space="preserve"> </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（七）崇尚科学，反对封建迷信，自觉抵制邪教；</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（八）关爱他人，乐于助人；</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（九）</w:t>
      </w:r>
      <w:proofErr w:type="gramStart"/>
      <w:r>
        <w:rPr>
          <w:rFonts w:ascii="仿宋_GB2312" w:eastAsia="仿宋_GB2312" w:hAnsi="仿宋_GB2312" w:cs="仿宋_GB2312" w:hint="eastAsia"/>
          <w:bCs/>
          <w:sz w:val="32"/>
          <w:szCs w:val="32"/>
        </w:rPr>
        <w:t>践行</w:t>
      </w:r>
      <w:proofErr w:type="gramEnd"/>
      <w:r>
        <w:rPr>
          <w:rFonts w:ascii="仿宋_GB2312" w:eastAsia="仿宋_GB2312" w:hAnsi="仿宋_GB2312" w:cs="仿宋_GB2312" w:hint="eastAsia"/>
          <w:bCs/>
          <w:sz w:val="32"/>
          <w:szCs w:val="32"/>
        </w:rPr>
        <w:t>低碳、绿色生活方式，节约水、电、油、气等资源，使用节能、节水、废物再生利</w:t>
      </w:r>
      <w:r>
        <w:rPr>
          <w:rFonts w:ascii="仿宋_GB2312" w:eastAsia="仿宋_GB2312" w:hAnsi="仿宋_GB2312" w:cs="仿宋_GB2312" w:hint="eastAsia"/>
          <w:bCs/>
          <w:sz w:val="32"/>
          <w:szCs w:val="32"/>
        </w:rPr>
        <w:t>用产品，生活垃圾定点、分类投放；</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（十）崇尚劳动，尊重劳动者；</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（十一）爱岗敬业，遵守职业道德、工作制度和操作规范，尊重服务对象，提高服务水平；</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（十二）诚实守信，自觉履行约定和法定义务；</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（十三）注重家庭家教家风，尊老爱幼，家庭和睦，邻里和谐；</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（十四）关爱空巢老人、残疾人、留守儿童和外来务工人员未成年子女；</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（十五）移风易俗，喜事新办，丧事简办，文明祭祀；</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（十六）积极参与全民阅读，文明阅读，建设学习型社会；</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（十七）法律、法规和文明公约倡导的其他文明行为规范。</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第九条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公民应当遵守公共秩序文明行为规</w:t>
      </w:r>
      <w:r>
        <w:rPr>
          <w:rFonts w:ascii="仿宋_GB2312" w:eastAsia="仿宋_GB2312" w:hAnsi="仿宋_GB2312" w:cs="仿宋_GB2312" w:hint="eastAsia"/>
          <w:bCs/>
          <w:sz w:val="32"/>
          <w:szCs w:val="32"/>
        </w:rPr>
        <w:t>范。禁止实施下列不文明行为：</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（一）在公共场所大声喧哗、争吵谩骂；</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（二）损毁、侵占公共设施；</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（三）破坏公共绿地，攀折花木，违反规定采摘种籽、果实；</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（四）随地吐痰，随地大小便，乱扔垃圾，乱倒污物；</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（五）在禁止吸烟的公共场所吸烟；</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（六）违法违规摆摊设点、占道经营；</w:t>
      </w:r>
    </w:p>
    <w:p w:rsidR="00F103C9" w:rsidRDefault="00C72867">
      <w:pPr>
        <w:spacing w:line="540" w:lineRule="exact"/>
        <w:ind w:firstLineChars="200" w:firstLine="640"/>
        <w:rPr>
          <w:rFonts w:ascii="仿宋_GB2312" w:eastAsia="仿宋_GB2312" w:hAnsi="仿宋_GB2312" w:cs="仿宋_GB2312"/>
          <w:bCs/>
          <w:color w:val="0000FF"/>
          <w:sz w:val="32"/>
          <w:szCs w:val="32"/>
        </w:rPr>
      </w:pPr>
      <w:r>
        <w:rPr>
          <w:rFonts w:ascii="仿宋_GB2312" w:eastAsia="仿宋_GB2312" w:hAnsi="仿宋_GB2312" w:cs="仿宋_GB2312" w:hint="eastAsia"/>
          <w:bCs/>
          <w:sz w:val="32"/>
          <w:szCs w:val="32"/>
        </w:rPr>
        <w:t>（七）违反规定发放、张贴广告、启事和宣传品；</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（八）从建筑物内向外抛掷物品；</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（九）在建筑物外墙、楼道、楼梯、电梯和人行道、树木、电线杆、地上管线以及其他户外设施上乱涂、乱刻、乱画；</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（十）占用、堵塞、封闭疏散通道、安全出口、消防通道、无障碍通道等；</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（十一）在城市建成区内饲养鸡、鸭、鹅、兔、羊、猪等家禽家畜（因教学、科研以及其他特殊需要饲养的除外）；</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（十二）其他违反公共秩序文明规范的行为。</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第十条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公民应当遵守交通文明行为规范。禁止实施下列不文明行为：</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（一）驾驶或者乘坐机动车时，向车外抛撒物品；</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（二）驾驶机动车时，以手持方式使用移动电话，不规范使用远光灯和喇叭；</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（三）驾驶机动车不按车道行驶、随意变道、超速行驶、强行加塞，占用应急车道、急救通道，违反规定停车；</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（四）机动车行经</w:t>
      </w:r>
      <w:r>
        <w:rPr>
          <w:rFonts w:ascii="仿宋_GB2312" w:eastAsia="仿宋_GB2312" w:hAnsi="仿宋_GB2312" w:cs="仿宋_GB2312" w:hint="eastAsia"/>
          <w:bCs/>
          <w:sz w:val="32"/>
          <w:szCs w:val="32"/>
        </w:rPr>
        <w:t>人行横道时，不减速行驶，遇行人正在通过时不停车让行；</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（五）驾驶非机动车时，违反交通信号指示行驶，逆向行驶，超速行驶，不按车道行驶，乱停乱放，违反规定载人载物；</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（六）行人闯红灯，乱穿马路，翻越护栏；</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（七）</w:t>
      </w:r>
      <w:proofErr w:type="gramStart"/>
      <w:r>
        <w:rPr>
          <w:rFonts w:ascii="仿宋_GB2312" w:eastAsia="仿宋_GB2312" w:hAnsi="仿宋_GB2312" w:cs="仿宋_GB2312" w:hint="eastAsia"/>
          <w:bCs/>
          <w:sz w:val="32"/>
          <w:szCs w:val="32"/>
        </w:rPr>
        <w:t>不</w:t>
      </w:r>
      <w:proofErr w:type="gramEnd"/>
      <w:r>
        <w:rPr>
          <w:rFonts w:ascii="仿宋_GB2312" w:eastAsia="仿宋_GB2312" w:hAnsi="仿宋_GB2312" w:cs="仿宋_GB2312" w:hint="eastAsia"/>
          <w:bCs/>
          <w:sz w:val="32"/>
          <w:szCs w:val="32"/>
        </w:rPr>
        <w:t>避让执行紧急任务的警车、消防车、救护车、工程救险车；</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（八）在机动车道内乞讨、兜售物品、散发宣传品；</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（九）驾驶机动三轮车、低速电动车在禁行区域、限行区域、限行时段内行驶；</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（十）其他违反交通文明规范的行为。</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前款第九项规定的禁行区域、限行区域、限行时段由县级以上公安机关交通管理部门规定并公布。</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第十</w:t>
      </w:r>
      <w:r>
        <w:rPr>
          <w:rFonts w:ascii="黑体" w:eastAsia="黑体" w:hAnsi="黑体" w:hint="eastAsia"/>
          <w:bCs/>
          <w:sz w:val="32"/>
          <w:szCs w:val="32"/>
        </w:rPr>
        <w:t>一条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公民应当遵守社区公共文明行为规范。禁止实施下列不文明行为：</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（一）在小区公共区域内堆放杂物，晾晒衣物、被褥，</w:t>
      </w:r>
      <w:r>
        <w:rPr>
          <w:rFonts w:ascii="仿宋_GB2312" w:eastAsia="仿宋_GB2312" w:hAnsi="仿宋_GB2312" w:cs="仿宋_GB2312" w:hint="eastAsia"/>
          <w:bCs/>
          <w:sz w:val="32"/>
          <w:szCs w:val="32"/>
        </w:rPr>
        <w:lastRenderedPageBreak/>
        <w:t>私拉电力、通讯线路；</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（二）占用公共绿地种植粮食、蔬菜等农作物；</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（三）堵塞他人车库门、占用他人停车位，妨碍他人通行；</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（四）在社区范围内乱停乱放机动车辆，在楼道内停放电动车、自行车；</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（五）制造生活噪声干扰他人正常生活；</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（六）在午间或者夜间从事产生噪声污染的装饰装修，在其他时间段内从事装饰装修产生噪声严重干扰居民生活；</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（七）利用住宅、储藏室、车库等从事经营或者其他活动，干扰他人正常生活；</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（八）违法搭建建筑物和构筑物。</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前款第六项所称午间，是指北京时间十二时至十四时之间的期间；夜间，是指北京时间二十二时至次日六时之间的期间。</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第十二条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公民应当自觉保护生态环境。禁止实施下列不文明行为：</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（一）露天焚烧秸秆；</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（二）在城市建成区内焚烧树枝、落叶等</w:t>
      </w:r>
      <w:r>
        <w:rPr>
          <w:rFonts w:ascii="仿宋_GB2312" w:eastAsia="仿宋_GB2312" w:hAnsi="仿宋_GB2312" w:cs="仿宋_GB2312"/>
          <w:bCs/>
          <w:sz w:val="32"/>
          <w:szCs w:val="32"/>
        </w:rPr>
        <w:t>产生烟尘污染的物质</w:t>
      </w:r>
      <w:r>
        <w:rPr>
          <w:rFonts w:ascii="仿宋_GB2312" w:eastAsia="仿宋_GB2312" w:hAnsi="仿宋_GB2312" w:cs="仿宋_GB2312" w:hint="eastAsia"/>
          <w:bCs/>
          <w:sz w:val="32"/>
          <w:szCs w:val="32"/>
        </w:rPr>
        <w:t>；</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w:t>
      </w:r>
      <w:r>
        <w:rPr>
          <w:rFonts w:ascii="仿宋_GB2312" w:eastAsia="仿宋_GB2312" w:hAnsi="仿宋_GB2312" w:cs="仿宋_GB2312"/>
          <w:bCs/>
          <w:sz w:val="32"/>
          <w:szCs w:val="32"/>
        </w:rPr>
        <w:t>焚烧垃圾</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沥青、油毡、橡胶、塑料、皮革以及其他产生有毒有害烟尘和恶臭气体的物质</w:t>
      </w:r>
      <w:r>
        <w:rPr>
          <w:rFonts w:ascii="仿宋_GB2312" w:eastAsia="仿宋_GB2312" w:hAnsi="仿宋_GB2312" w:cs="仿宋_GB2312" w:hint="eastAsia"/>
          <w:bCs/>
          <w:sz w:val="32"/>
          <w:szCs w:val="32"/>
        </w:rPr>
        <w:t>；</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（四）在禁止区域内露天烧烤；</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（五）违反规定燃放烟花爆竹；</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（六）违反规定使用燃煤小锅炉、茶水炉、饮食灶等；</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（七）在市、区县人民政府确定的景观河道、湖泊内实施倾倒污水、洗涤、游泳、非法捕鱼等危害水体、妨碍市容的行为。</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第十三条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尊重军人及其家属，积极参与“双拥”和军民共建活动，遵守、执行军人及其家属优待规定。</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第十四条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公民应当文明上网，自觉维护网络传播秩序，利用网络</w:t>
      </w:r>
      <w:proofErr w:type="gramStart"/>
      <w:r>
        <w:rPr>
          <w:rFonts w:ascii="仿宋_GB2312" w:eastAsia="仿宋_GB2312" w:hAnsi="仿宋_GB2312" w:cs="仿宋_GB2312" w:hint="eastAsia"/>
          <w:bCs/>
          <w:sz w:val="32"/>
          <w:szCs w:val="32"/>
        </w:rPr>
        <w:t>传播正</w:t>
      </w:r>
      <w:proofErr w:type="gramEnd"/>
      <w:r>
        <w:rPr>
          <w:rFonts w:ascii="仿宋_GB2312" w:eastAsia="仿宋_GB2312" w:hAnsi="仿宋_GB2312" w:cs="仿宋_GB2312" w:hint="eastAsia"/>
          <w:bCs/>
          <w:sz w:val="32"/>
          <w:szCs w:val="32"/>
        </w:rPr>
        <w:t>能量，不得以发帖、评论等方式侮辱、诽谤他人，不得编造、散布虚假、淫秽和暴力信息，不得宣扬迷信、邪教思想，不得制作、复制、传播法律、法规禁止的信息。</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互联网上网服务营业场所不得接纳未成年人进入营业场所。</w:t>
      </w:r>
      <w:r>
        <w:rPr>
          <w:rFonts w:ascii="仿宋_GB2312" w:eastAsia="仿宋_GB2312" w:hAnsi="仿宋_GB2312" w:cs="仿宋_GB2312" w:hint="eastAsia"/>
          <w:bCs/>
          <w:sz w:val="32"/>
          <w:szCs w:val="32"/>
        </w:rPr>
        <w:t xml:space="preserve">  </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第十五条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公民应当文明旅游，遵守旅游文明行为规范，尊重当地风俗习惯、文化传统和宗教信仰，服从景区、景点工作人员引导和管理。不得私刻乱画、不文明拍照以及攀爬、损坏文物。</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第十六条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任何单位和个人不得影响学校教学秩序。</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禁止在中小学校</w:t>
      </w:r>
      <w:proofErr w:type="gramStart"/>
      <w:r>
        <w:rPr>
          <w:rFonts w:ascii="仿宋_GB2312" w:eastAsia="仿宋_GB2312" w:hAnsi="仿宋_GB2312" w:cs="仿宋_GB2312" w:hint="eastAsia"/>
          <w:bCs/>
          <w:sz w:val="32"/>
          <w:szCs w:val="32"/>
        </w:rPr>
        <w:t>园周</w:t>
      </w:r>
      <w:proofErr w:type="gramEnd"/>
      <w:r>
        <w:rPr>
          <w:rFonts w:ascii="仿宋_GB2312" w:eastAsia="仿宋_GB2312" w:hAnsi="仿宋_GB2312" w:cs="仿宋_GB2312" w:hint="eastAsia"/>
          <w:bCs/>
          <w:sz w:val="32"/>
          <w:szCs w:val="32"/>
        </w:rPr>
        <w:t>围二百米范围内设立互联网上网服务营业场所、电子游戏经营场所、歌舞厅等娱乐场所和性用品商店。</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第十七条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乘坐公共交通工具时，公民应当遵守乘车规则，先下后上，主动为老、幼、病、残、孕和怀抱婴幼儿的乘客让座，不得影响驾驶员安全驾驶，不得妨碍他人乘坐，不得食用有刺激性气味的食品。</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鼓励公民采</w:t>
      </w:r>
      <w:r>
        <w:rPr>
          <w:rFonts w:ascii="仿宋_GB2312" w:eastAsia="仿宋_GB2312" w:hAnsi="仿宋_GB2312" w:cs="仿宋_GB2312" w:hint="eastAsia"/>
          <w:bCs/>
          <w:sz w:val="32"/>
          <w:szCs w:val="32"/>
        </w:rPr>
        <w:t>用步行、非机动车、公交等绿色、低碳出行</w:t>
      </w:r>
      <w:r>
        <w:rPr>
          <w:rFonts w:ascii="仿宋_GB2312" w:eastAsia="仿宋_GB2312" w:hAnsi="仿宋_GB2312" w:cs="仿宋_GB2312" w:hint="eastAsia"/>
          <w:bCs/>
          <w:sz w:val="32"/>
          <w:szCs w:val="32"/>
        </w:rPr>
        <w:lastRenderedPageBreak/>
        <w:t>方式；在重污染天气应急期间不开私家车出行。</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第十八条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公民进行广场舞、甩响鞭、露天表演等文体娱乐活动时，应当合理选择使用场地、设施和音响器材，不得干扰他人正常生活，不得影响交通秩序。</w:t>
      </w:r>
    </w:p>
    <w:p w:rsidR="00F103C9" w:rsidRDefault="00C72867">
      <w:pPr>
        <w:spacing w:line="540" w:lineRule="exact"/>
        <w:ind w:firstLine="645"/>
        <w:rPr>
          <w:rFonts w:ascii="仿宋_GB2312" w:eastAsia="仿宋_GB2312" w:hAnsi="仿宋_GB2312" w:cs="仿宋_GB2312"/>
          <w:bCs/>
          <w:sz w:val="32"/>
          <w:szCs w:val="32"/>
        </w:rPr>
      </w:pPr>
      <w:r>
        <w:rPr>
          <w:rFonts w:ascii="黑体" w:eastAsia="黑体" w:hAnsi="黑体" w:cs="仿宋_GB2312" w:hint="eastAsia"/>
          <w:bCs/>
          <w:sz w:val="32"/>
          <w:szCs w:val="32"/>
        </w:rPr>
        <w:t>第十九条</w:t>
      </w:r>
      <w:r>
        <w:rPr>
          <w:rFonts w:ascii="黑体" w:eastAsia="黑体" w:hAnsi="黑体" w:cs="仿宋_GB2312" w:hint="eastAsia"/>
          <w:bCs/>
          <w:sz w:val="32"/>
          <w:szCs w:val="32"/>
        </w:rPr>
        <w:t xml:space="preserve">  </w:t>
      </w:r>
      <w:r>
        <w:rPr>
          <w:rFonts w:ascii="仿宋_GB2312" w:eastAsia="仿宋_GB2312" w:hAnsi="仿宋_GB2312" w:cs="仿宋_GB2312" w:hint="eastAsia"/>
          <w:bCs/>
          <w:sz w:val="32"/>
          <w:szCs w:val="32"/>
        </w:rPr>
        <w:t>公民饲养犬只和其它宠物，应当遵守法律、法规有关规定，不得干扰他人正常生活。</w:t>
      </w:r>
    </w:p>
    <w:p w:rsidR="00F103C9" w:rsidRDefault="00C72867">
      <w:pPr>
        <w:spacing w:line="540" w:lineRule="exact"/>
        <w:ind w:firstLine="645"/>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携犬出户，应当束犬绳，注意避让他人，及时清除犬只粪便。</w:t>
      </w:r>
    </w:p>
    <w:p w:rsidR="00F103C9" w:rsidRDefault="00C72867">
      <w:pPr>
        <w:spacing w:line="540" w:lineRule="exact"/>
        <w:ind w:firstLine="645"/>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禁止携带犬只（导盲犬除外）乘坐公共交通工具，出入办公楼、学校、医院、幼儿园、城市公园、餐饮场所、商场、体育场馆、图书馆、文化馆、展览馆、博物馆、</w:t>
      </w:r>
      <w:r>
        <w:rPr>
          <w:rFonts w:ascii="仿宋_GB2312" w:eastAsia="仿宋_GB2312" w:hAnsi="仿宋_GB2312" w:cs="仿宋_GB2312" w:hint="eastAsia"/>
          <w:bCs/>
          <w:sz w:val="32"/>
          <w:szCs w:val="32"/>
        </w:rPr>
        <w:t>影剧院、文化娱乐场所、候车（机）室、宾馆等公共场所。</w:t>
      </w:r>
    </w:p>
    <w:p w:rsidR="00F103C9" w:rsidRDefault="00F103C9">
      <w:pPr>
        <w:spacing w:line="540" w:lineRule="exact"/>
        <w:jc w:val="center"/>
        <w:rPr>
          <w:rFonts w:ascii="黑体" w:eastAsia="黑体" w:hAnsi="黑体" w:cs="仿宋_GB2312"/>
          <w:bCs/>
          <w:sz w:val="32"/>
          <w:szCs w:val="32"/>
        </w:rPr>
      </w:pPr>
    </w:p>
    <w:p w:rsidR="00F103C9" w:rsidRDefault="00C72867">
      <w:pPr>
        <w:spacing w:line="540" w:lineRule="exact"/>
        <w:jc w:val="center"/>
        <w:rPr>
          <w:rFonts w:ascii="黑体" w:eastAsia="黑体" w:hAnsi="黑体"/>
          <w:bCs/>
          <w:sz w:val="32"/>
          <w:szCs w:val="32"/>
        </w:rPr>
      </w:pPr>
      <w:r>
        <w:rPr>
          <w:rFonts w:ascii="黑体" w:eastAsia="黑体" w:hAnsi="黑体" w:hint="eastAsia"/>
          <w:bCs/>
          <w:sz w:val="32"/>
          <w:szCs w:val="32"/>
        </w:rPr>
        <w:t>第三章</w:t>
      </w:r>
      <w:r>
        <w:rPr>
          <w:rFonts w:ascii="黑体" w:eastAsia="黑体" w:hAnsi="黑体" w:hint="eastAsia"/>
          <w:bCs/>
          <w:sz w:val="32"/>
          <w:szCs w:val="32"/>
        </w:rPr>
        <w:t xml:space="preserve"> </w:t>
      </w:r>
      <w:r>
        <w:rPr>
          <w:rFonts w:ascii="黑体" w:eastAsia="黑体" w:hAnsi="黑体" w:hint="eastAsia"/>
          <w:bCs/>
          <w:sz w:val="32"/>
          <w:szCs w:val="32"/>
        </w:rPr>
        <w:t>鼓励与支持</w:t>
      </w:r>
    </w:p>
    <w:p w:rsidR="00F103C9" w:rsidRDefault="00F103C9">
      <w:pPr>
        <w:spacing w:line="540" w:lineRule="exact"/>
        <w:jc w:val="center"/>
        <w:rPr>
          <w:rFonts w:ascii="黑体" w:eastAsia="黑体" w:hAnsi="黑体"/>
          <w:bCs/>
          <w:sz w:val="32"/>
          <w:szCs w:val="32"/>
        </w:rPr>
      </w:pPr>
    </w:p>
    <w:p w:rsidR="00F103C9" w:rsidRDefault="00C72867">
      <w:pPr>
        <w:spacing w:line="540" w:lineRule="exact"/>
        <w:ind w:firstLine="645"/>
        <w:rPr>
          <w:rFonts w:ascii="仿宋_GB2312" w:eastAsia="仿宋_GB2312" w:hAnsi="仿宋_GB2312" w:cs="仿宋_GB2312"/>
          <w:bCs/>
          <w:sz w:val="32"/>
          <w:szCs w:val="32"/>
        </w:rPr>
      </w:pPr>
      <w:r>
        <w:rPr>
          <w:rFonts w:ascii="黑体" w:eastAsia="黑体" w:hAnsi="黑体" w:hint="eastAsia"/>
          <w:bCs/>
          <w:sz w:val="32"/>
          <w:szCs w:val="32"/>
        </w:rPr>
        <w:t>第二十条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市、区县人民政府以及有关部门、精神文明建设工作机构，应当按照国家和省有关规定对文明行为以及文明行为促进工作进行正向激励。</w:t>
      </w:r>
    </w:p>
    <w:p w:rsidR="00F103C9" w:rsidRDefault="00C72867">
      <w:pPr>
        <w:spacing w:line="540" w:lineRule="exact"/>
        <w:ind w:firstLine="645"/>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市、区县人民政府应当建立健全道德模范等文明行为先进人物的礼遇以及困难帮扶制度。</w:t>
      </w:r>
    </w:p>
    <w:p w:rsidR="00F103C9" w:rsidRDefault="00C72867">
      <w:pPr>
        <w:spacing w:line="540" w:lineRule="exact"/>
        <w:ind w:firstLine="645"/>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鼓励企业、社会组织对其职工、成员的文明行为进行奖励。</w:t>
      </w:r>
    </w:p>
    <w:p w:rsidR="00F103C9" w:rsidRDefault="00C72867">
      <w:pPr>
        <w:spacing w:line="540" w:lineRule="exact"/>
        <w:ind w:firstLine="645"/>
        <w:rPr>
          <w:rFonts w:ascii="仿宋_GB2312" w:eastAsia="仿宋_GB2312" w:hAnsi="仿宋_GB2312" w:cs="仿宋_GB2312"/>
          <w:bCs/>
          <w:sz w:val="32"/>
          <w:szCs w:val="32"/>
        </w:rPr>
      </w:pPr>
      <w:r>
        <w:rPr>
          <w:rFonts w:ascii="黑体" w:eastAsia="黑体" w:hAnsi="黑体" w:hint="eastAsia"/>
          <w:bCs/>
          <w:sz w:val="32"/>
          <w:szCs w:val="32"/>
        </w:rPr>
        <w:t>第二十一条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鼓励、支持、引导企事业单位、社会组织和个人以提供资金、技术、人员、智力成果、媒介资源等方式支持文明行为促进工作。</w:t>
      </w:r>
    </w:p>
    <w:p w:rsidR="00F103C9" w:rsidRDefault="00C72867">
      <w:pPr>
        <w:spacing w:line="540" w:lineRule="exact"/>
        <w:ind w:firstLine="645"/>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鼓励宣传文明单位经验和道德模范等先进人</w:t>
      </w:r>
      <w:r>
        <w:rPr>
          <w:rFonts w:ascii="仿宋_GB2312" w:eastAsia="仿宋_GB2312" w:hAnsi="仿宋_GB2312" w:cs="仿宋_GB2312" w:hint="eastAsia"/>
          <w:bCs/>
          <w:sz w:val="32"/>
          <w:szCs w:val="32"/>
        </w:rPr>
        <w:t>物的先进事迹。</w:t>
      </w:r>
      <w:r>
        <w:rPr>
          <w:rFonts w:ascii="Calibri" w:eastAsia="仿宋_GB2312" w:hAnsi="Calibri" w:cs="Calibri"/>
          <w:bCs/>
          <w:sz w:val="32"/>
          <w:szCs w:val="32"/>
        </w:rPr>
        <w:t> </w:t>
      </w:r>
    </w:p>
    <w:p w:rsidR="00F103C9" w:rsidRDefault="00C72867">
      <w:pPr>
        <w:spacing w:line="540" w:lineRule="exact"/>
        <w:ind w:firstLine="645"/>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鼓励单位在招聘时，同等条件下优先录用、聘用道德模范、优秀志愿者等先进人物。</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第二十二条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鼓励单位和个人开展捐赠、扶贫、济困、赈灾、救灾、救孤、助老、助残、助学、助</w:t>
      </w:r>
      <w:proofErr w:type="gramStart"/>
      <w:r>
        <w:rPr>
          <w:rFonts w:ascii="仿宋_GB2312" w:eastAsia="仿宋_GB2312" w:hAnsi="仿宋_GB2312" w:cs="仿宋_GB2312" w:hint="eastAsia"/>
          <w:bCs/>
          <w:sz w:val="32"/>
          <w:szCs w:val="32"/>
        </w:rPr>
        <w:t>医</w:t>
      </w:r>
      <w:proofErr w:type="gramEnd"/>
      <w:r>
        <w:rPr>
          <w:rFonts w:ascii="仿宋_GB2312" w:eastAsia="仿宋_GB2312" w:hAnsi="仿宋_GB2312" w:cs="仿宋_GB2312" w:hint="eastAsia"/>
          <w:bCs/>
          <w:sz w:val="32"/>
          <w:szCs w:val="32"/>
        </w:rPr>
        <w:t>等慈善公益活动，为社会弱势群体提供帮助。</w:t>
      </w:r>
      <w:r>
        <w:rPr>
          <w:rFonts w:ascii="仿宋_GB2312" w:eastAsia="仿宋_GB2312" w:hAnsi="仿宋_GB2312" w:cs="仿宋_GB2312" w:hint="eastAsia"/>
          <w:bCs/>
          <w:sz w:val="32"/>
          <w:szCs w:val="32"/>
        </w:rPr>
        <w:t> </w:t>
      </w:r>
    </w:p>
    <w:p w:rsidR="00F103C9" w:rsidRDefault="00C72867">
      <w:pPr>
        <w:spacing w:line="540" w:lineRule="exact"/>
        <w:ind w:firstLine="645"/>
        <w:rPr>
          <w:rFonts w:ascii="仿宋_GB2312" w:eastAsia="仿宋_GB2312" w:hAnsi="仿宋_GB2312" w:cs="仿宋_GB2312"/>
          <w:bCs/>
          <w:sz w:val="32"/>
          <w:szCs w:val="32"/>
        </w:rPr>
      </w:pPr>
      <w:r>
        <w:rPr>
          <w:rFonts w:ascii="黑体" w:eastAsia="黑体" w:hAnsi="黑体" w:hint="eastAsia"/>
          <w:bCs/>
          <w:sz w:val="32"/>
          <w:szCs w:val="32"/>
        </w:rPr>
        <w:t>第二十三条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支持、鼓励见义勇为行为，依法保护见义勇为人员的合法权益。对见义勇为人员应当按照规定进行表彰奖励，并提供法律服务、权益保障和生活救助。</w:t>
      </w:r>
    </w:p>
    <w:p w:rsidR="00F103C9" w:rsidRDefault="00C72867">
      <w:pPr>
        <w:spacing w:line="540" w:lineRule="exact"/>
        <w:ind w:firstLine="645"/>
        <w:rPr>
          <w:rFonts w:ascii="仿宋_GB2312" w:eastAsia="仿宋_GB2312" w:hAnsi="仿宋_GB2312" w:cs="仿宋_GB2312"/>
          <w:bCs/>
          <w:sz w:val="32"/>
          <w:szCs w:val="32"/>
        </w:rPr>
      </w:pPr>
      <w:r>
        <w:rPr>
          <w:rFonts w:ascii="黑体" w:eastAsia="黑体" w:hAnsi="黑体" w:hint="eastAsia"/>
          <w:bCs/>
          <w:sz w:val="32"/>
          <w:szCs w:val="32"/>
        </w:rPr>
        <w:t>第二十四条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鼓励公民无偿献血和自愿捐献造血干细胞、遗体以及器官。</w:t>
      </w:r>
    </w:p>
    <w:p w:rsidR="00F103C9" w:rsidRDefault="00C72867">
      <w:pPr>
        <w:spacing w:line="540" w:lineRule="exact"/>
        <w:ind w:firstLine="645"/>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尊重和保护捐献人的捐献意愿、捐献行为和人格尊严。</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无偿献血者本人、配偶及其直系亲属在血液使用方面依照有关规定获得优先、优惠待遇。</w:t>
      </w:r>
      <w:r>
        <w:rPr>
          <w:rFonts w:ascii="仿宋_GB2312" w:eastAsia="仿宋_GB2312" w:hAnsi="仿宋_GB2312" w:cs="仿宋_GB2312" w:hint="eastAsia"/>
          <w:bCs/>
          <w:sz w:val="32"/>
          <w:szCs w:val="32"/>
        </w:rPr>
        <w:t> </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第二十五条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鼓励公民为需要急救的人员拨打急救电话呼救，并提供必要帮助。</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鼓励具备急救技能的公民对需要急救的人员实施紧急现场救护。</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鼓励</w:t>
      </w:r>
      <w:r>
        <w:rPr>
          <w:rFonts w:ascii="仿宋_GB2312" w:eastAsia="仿宋_GB2312" w:hAnsi="仿宋_GB2312" w:cs="仿宋_GB2312"/>
          <w:bCs/>
          <w:sz w:val="32"/>
          <w:szCs w:val="32"/>
        </w:rPr>
        <w:t>火车站、汽车站、体育场馆、会展场馆、酒店宾馆、大型购物和文化娱乐场所、旅游景区、学校等</w:t>
      </w:r>
      <w:r>
        <w:rPr>
          <w:rFonts w:ascii="仿宋_GB2312" w:eastAsia="仿宋_GB2312" w:hAnsi="仿宋_GB2312" w:cs="仿宋_GB2312" w:hint="eastAsia"/>
          <w:bCs/>
          <w:sz w:val="32"/>
          <w:szCs w:val="32"/>
        </w:rPr>
        <w:t>人口密集场所</w:t>
      </w:r>
      <w:r>
        <w:rPr>
          <w:rFonts w:ascii="仿宋_GB2312" w:eastAsia="仿宋_GB2312" w:hAnsi="仿宋_GB2312" w:cs="仿宋_GB2312"/>
          <w:bCs/>
          <w:sz w:val="32"/>
          <w:szCs w:val="32"/>
        </w:rPr>
        <w:t>的管理单位</w:t>
      </w:r>
      <w:r>
        <w:rPr>
          <w:rFonts w:ascii="仿宋_GB2312" w:eastAsia="仿宋_GB2312" w:hAnsi="仿宋_GB2312" w:cs="仿宋_GB2312" w:hint="eastAsia"/>
          <w:bCs/>
          <w:sz w:val="32"/>
          <w:szCs w:val="32"/>
        </w:rPr>
        <w:t>和</w:t>
      </w:r>
      <w:r>
        <w:rPr>
          <w:rFonts w:ascii="仿宋_GB2312" w:eastAsia="仿宋_GB2312" w:hAnsi="仿宋_GB2312" w:cs="仿宋_GB2312"/>
          <w:bCs/>
          <w:sz w:val="32"/>
          <w:szCs w:val="32"/>
        </w:rPr>
        <w:t>建筑施工、矿山、交通运输、危险品生产经营</w:t>
      </w:r>
      <w:r>
        <w:rPr>
          <w:rFonts w:ascii="仿宋_GB2312" w:eastAsia="仿宋_GB2312" w:hAnsi="仿宋_GB2312" w:cs="仿宋_GB2312" w:hint="eastAsia"/>
          <w:bCs/>
          <w:sz w:val="32"/>
          <w:szCs w:val="32"/>
        </w:rPr>
        <w:t>等容易发生灾害事故的单位，配置自动体外除颤仪等必要的急救设备和药品器械。</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第二十六条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鼓励、支持国家机关、企事业单位、人民</w:t>
      </w:r>
      <w:r>
        <w:rPr>
          <w:rFonts w:ascii="仿宋_GB2312" w:eastAsia="仿宋_GB2312" w:hAnsi="仿宋_GB2312" w:cs="仿宋_GB2312" w:hint="eastAsia"/>
          <w:bCs/>
          <w:sz w:val="32"/>
          <w:szCs w:val="32"/>
        </w:rPr>
        <w:lastRenderedPageBreak/>
        <w:t>团体和其他社会组织设</w:t>
      </w:r>
      <w:r>
        <w:rPr>
          <w:rFonts w:ascii="仿宋_GB2312" w:eastAsia="仿宋_GB2312" w:hAnsi="仿宋_GB2312" w:cs="仿宋_GB2312" w:hint="eastAsia"/>
          <w:bCs/>
          <w:sz w:val="32"/>
          <w:szCs w:val="32"/>
        </w:rPr>
        <w:t>立爱心服务点，为环卫工人、志愿者等户外工作人员提供饮用水、加热饭菜、避暑、避雨、取暖等便利。</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鼓励在车站、医疗机构、大型商场等公共场所配备爱心座椅、独立的母婴室。鼓励在公共交通工具上配备爱心座椅。</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道路、广场、交通设施、公园、商业经营场所、文化娱乐活动场所、体育活动场所、医疗卫生机构、住宅小区等公共场所，应当按照有关规定配套建设公共厕所并保持开放；鼓励单位厕所向社会免费开放。</w:t>
      </w:r>
      <w:r>
        <w:rPr>
          <w:rFonts w:ascii="仿宋_GB2312" w:eastAsia="仿宋_GB2312" w:hAnsi="仿宋_GB2312" w:cs="仿宋_GB2312" w:hint="eastAsia"/>
          <w:bCs/>
          <w:sz w:val="32"/>
          <w:szCs w:val="32"/>
        </w:rPr>
        <w:t> </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新建、改建和扩建建筑物、道路、交通设施等，应当符合国家有关无障碍设施</w:t>
      </w:r>
      <w:hyperlink r:id="rId7" w:tgtFrame="_blank" w:history="1">
        <w:r>
          <w:rPr>
            <w:rFonts w:ascii="仿宋_GB2312" w:eastAsia="仿宋_GB2312" w:hAnsi="仿宋_GB2312" w:cs="仿宋_GB2312" w:hint="eastAsia"/>
            <w:bCs/>
            <w:sz w:val="32"/>
            <w:szCs w:val="32"/>
          </w:rPr>
          <w:t>工程建设标准</w:t>
        </w:r>
      </w:hyperlink>
      <w:r>
        <w:rPr>
          <w:rFonts w:ascii="仿宋_GB2312" w:eastAsia="仿宋_GB2312" w:hAnsi="仿宋_GB2312" w:cs="仿宋_GB2312" w:hint="eastAsia"/>
          <w:bCs/>
          <w:sz w:val="32"/>
          <w:szCs w:val="32"/>
        </w:rPr>
        <w:t>。</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鼓励在学龄前儿童、老年人集中的活动场所和窗口服务场所设置第三卫生间。</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第二十七条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鼓励、支持单位和个人参加志愿服务活动和依法设立志愿服务组织。志愿服务组织开展志愿服务活动、志愿者参加志愿服务活动，有关单位应当提供便利。</w:t>
      </w:r>
      <w:r>
        <w:rPr>
          <w:rFonts w:ascii="仿宋_GB2312" w:eastAsia="仿宋_GB2312" w:hAnsi="仿宋_GB2312" w:cs="仿宋_GB2312" w:hint="eastAsia"/>
          <w:bCs/>
          <w:sz w:val="32"/>
          <w:szCs w:val="32"/>
        </w:rPr>
        <w:t> </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鼓励学校将学生志愿服务活动纳入学生综合实践活动范畴。</w:t>
      </w:r>
      <w:r>
        <w:rPr>
          <w:rFonts w:ascii="仿宋_GB2312" w:eastAsia="仿宋_GB2312" w:hAnsi="仿宋_GB2312" w:cs="仿宋_GB2312" w:hint="eastAsia"/>
          <w:bCs/>
          <w:sz w:val="32"/>
          <w:szCs w:val="32"/>
        </w:rPr>
        <w:t> </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鼓励社区、公共文化设施、景区、窗口单位设置志愿服务站点</w:t>
      </w:r>
      <w:r>
        <w:rPr>
          <w:rFonts w:ascii="仿宋_GB2312" w:eastAsia="仿宋_GB2312" w:hAnsi="仿宋_GB2312" w:cs="仿宋_GB2312" w:hint="eastAsia"/>
          <w:bCs/>
          <w:sz w:val="32"/>
          <w:szCs w:val="32"/>
        </w:rPr>
        <w:t>，为有需要的人提供必要帮助。</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建立志愿服务记录、评价和嘉许回馈制度，保障志愿者的合法权益。志愿者有困难时可以申请优先获得志愿服务。</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第二十八条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鼓励开展文明城市、文明村镇、文明单位、文明家庭、文明校园，以及文明社区、文明行业、文明窗口、文明服务品牌等群众性精神文明创建活动。对表现突出、成</w:t>
      </w:r>
      <w:r>
        <w:rPr>
          <w:rFonts w:ascii="仿宋_GB2312" w:eastAsia="仿宋_GB2312" w:hAnsi="仿宋_GB2312" w:cs="仿宋_GB2312" w:hint="eastAsia"/>
          <w:bCs/>
          <w:sz w:val="32"/>
          <w:szCs w:val="32"/>
        </w:rPr>
        <w:lastRenderedPageBreak/>
        <w:t>效显著的单位和个人，依照有关规定予以奖励。</w:t>
      </w:r>
    </w:p>
    <w:p w:rsidR="00F103C9" w:rsidRDefault="00F103C9">
      <w:pPr>
        <w:spacing w:line="540" w:lineRule="exact"/>
        <w:rPr>
          <w:rFonts w:ascii="仿宋_GB2312" w:eastAsia="仿宋_GB2312" w:hAnsi="仿宋_GB2312" w:cs="仿宋_GB2312"/>
          <w:bCs/>
          <w:sz w:val="32"/>
          <w:szCs w:val="32"/>
        </w:rPr>
      </w:pPr>
    </w:p>
    <w:p w:rsidR="00F103C9" w:rsidRDefault="00C72867">
      <w:pPr>
        <w:spacing w:line="540" w:lineRule="exact"/>
        <w:jc w:val="center"/>
        <w:rPr>
          <w:rFonts w:ascii="黑体" w:eastAsia="黑体" w:hAnsi="黑体"/>
          <w:bCs/>
          <w:sz w:val="32"/>
          <w:szCs w:val="32"/>
        </w:rPr>
      </w:pPr>
      <w:r>
        <w:rPr>
          <w:rFonts w:ascii="黑体" w:eastAsia="黑体" w:hAnsi="黑体" w:hint="eastAsia"/>
          <w:bCs/>
          <w:sz w:val="32"/>
          <w:szCs w:val="32"/>
        </w:rPr>
        <w:t>第四章</w:t>
      </w:r>
      <w:r>
        <w:rPr>
          <w:rFonts w:ascii="黑体" w:eastAsia="黑体" w:hAnsi="黑体" w:hint="eastAsia"/>
          <w:bCs/>
          <w:sz w:val="32"/>
          <w:szCs w:val="32"/>
        </w:rPr>
        <w:t xml:space="preserve"> </w:t>
      </w:r>
      <w:r>
        <w:rPr>
          <w:rFonts w:ascii="黑体" w:eastAsia="黑体" w:hAnsi="黑体" w:hint="eastAsia"/>
          <w:bCs/>
          <w:sz w:val="32"/>
          <w:szCs w:val="32"/>
        </w:rPr>
        <w:t>保障与监督</w:t>
      </w:r>
    </w:p>
    <w:p w:rsidR="00F103C9" w:rsidRDefault="00C72867">
      <w:pPr>
        <w:spacing w:line="54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第二十九条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市、区县人民政府以及有关部门应当科学规划，合理布局，建设完善与文明行为促进相关的市政环卫、公共文化、公益广告宣传等基础设施。</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第三十条</w:t>
      </w:r>
      <w:r>
        <w:rPr>
          <w:rFonts w:ascii="黑体" w:eastAsia="黑体" w:hAnsi="黑体" w:hint="eastAsia"/>
          <w:bCs/>
          <w:sz w:val="32"/>
          <w:szCs w:val="32"/>
        </w:rPr>
        <w:t xml:space="preserve"> </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市、区县人民政府应当利用城市公园、广场等公共场所和规划馆、文化馆等公共文化设施，建立爱心公园、荣誉墙等，作为荣誉发布、展示和道德宣传教育活动基地，褒奖和纪念慈善公益、见义勇为、遗体捐献等先进模范人物。</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市、区县</w:t>
      </w:r>
      <w:r>
        <w:rPr>
          <w:rFonts w:ascii="仿宋_GB2312" w:eastAsia="仿宋_GB2312" w:hAnsi="仿宋_GB2312" w:cs="仿宋_GB2312"/>
          <w:bCs/>
          <w:sz w:val="32"/>
          <w:szCs w:val="32"/>
        </w:rPr>
        <w:t>有关部门</w:t>
      </w:r>
      <w:r>
        <w:rPr>
          <w:rFonts w:ascii="仿宋_GB2312" w:eastAsia="仿宋_GB2312" w:hAnsi="仿宋_GB2312" w:cs="仿宋_GB2312" w:hint="eastAsia"/>
          <w:bCs/>
          <w:sz w:val="32"/>
          <w:szCs w:val="32"/>
        </w:rPr>
        <w:t>、单位和镇人民政府、街道办事处</w:t>
      </w:r>
      <w:r>
        <w:rPr>
          <w:rFonts w:ascii="仿宋_GB2312" w:eastAsia="仿宋_GB2312" w:hAnsi="仿宋_GB2312" w:cs="仿宋_GB2312"/>
          <w:bCs/>
          <w:sz w:val="32"/>
          <w:szCs w:val="32"/>
        </w:rPr>
        <w:t>应当</w:t>
      </w:r>
      <w:r>
        <w:rPr>
          <w:rFonts w:ascii="仿宋_GB2312" w:eastAsia="仿宋_GB2312" w:hAnsi="仿宋_GB2312" w:cs="仿宋_GB2312" w:hint="eastAsia"/>
          <w:bCs/>
          <w:sz w:val="32"/>
          <w:szCs w:val="32"/>
        </w:rPr>
        <w:t>通过市民学校、家长学校、新时代文明实践中心（分中心、站）等载体，开展社会主义核心价值观教育和公民道德教育</w:t>
      </w:r>
      <w:r>
        <w:rPr>
          <w:rFonts w:ascii="仿宋_GB2312" w:eastAsia="仿宋_GB2312" w:hAnsi="仿宋_GB2312" w:cs="仿宋_GB2312"/>
          <w:bCs/>
          <w:sz w:val="32"/>
          <w:szCs w:val="32"/>
        </w:rPr>
        <w:t>。</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第三十一条</w:t>
      </w:r>
      <w:r>
        <w:rPr>
          <w:rFonts w:ascii="黑体" w:eastAsia="黑体" w:hAnsi="黑体" w:hint="eastAsia"/>
          <w:bCs/>
          <w:sz w:val="32"/>
          <w:szCs w:val="32"/>
        </w:rPr>
        <w:t xml:space="preserve">  </w:t>
      </w:r>
      <w:r>
        <w:rPr>
          <w:rFonts w:ascii="仿宋_GB2312" w:eastAsia="仿宋_GB2312" w:hAnsi="仿宋_GB2312" w:cs="仿宋_GB2312"/>
          <w:bCs/>
          <w:sz w:val="32"/>
          <w:szCs w:val="32"/>
        </w:rPr>
        <w:t>大众传播媒介应当</w:t>
      </w:r>
      <w:r>
        <w:rPr>
          <w:rFonts w:ascii="仿宋_GB2312" w:eastAsia="仿宋_GB2312" w:hAnsi="仿宋_GB2312" w:cs="仿宋_GB2312" w:hint="eastAsia"/>
          <w:bCs/>
          <w:sz w:val="32"/>
          <w:szCs w:val="32"/>
        </w:rPr>
        <w:t>依照有关规定</w:t>
      </w:r>
      <w:r>
        <w:rPr>
          <w:rFonts w:ascii="仿宋_GB2312" w:eastAsia="仿宋_GB2312" w:hAnsi="仿宋_GB2312" w:cs="仿宋_GB2312"/>
          <w:bCs/>
          <w:sz w:val="32"/>
          <w:szCs w:val="32"/>
        </w:rPr>
        <w:t>刊播公益广告</w:t>
      </w:r>
      <w:r>
        <w:rPr>
          <w:rFonts w:ascii="仿宋_GB2312" w:eastAsia="仿宋_GB2312" w:hAnsi="仿宋_GB2312" w:cs="仿宋_GB2312" w:hint="eastAsia"/>
          <w:bCs/>
          <w:sz w:val="32"/>
          <w:szCs w:val="32"/>
        </w:rPr>
        <w:t>。</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户外广告牌、电子广告屏、地名牌、公交候车亭、</w:t>
      </w:r>
      <w:r>
        <w:rPr>
          <w:rFonts w:ascii="仿宋_GB2312" w:eastAsia="仿宋_GB2312" w:hAnsi="仿宋_GB2312" w:cs="仿宋_GB2312" w:hint="eastAsia"/>
          <w:bCs/>
          <w:sz w:val="32"/>
          <w:szCs w:val="32"/>
        </w:rPr>
        <w:t>公交车、</w:t>
      </w:r>
      <w:r>
        <w:rPr>
          <w:rFonts w:ascii="仿宋_GB2312" w:eastAsia="仿宋_GB2312" w:hAnsi="仿宋_GB2312" w:cs="仿宋_GB2312"/>
          <w:bCs/>
          <w:sz w:val="32"/>
          <w:szCs w:val="32"/>
        </w:rPr>
        <w:t>建筑围挡等社会媒介</w:t>
      </w:r>
      <w:r>
        <w:rPr>
          <w:rFonts w:ascii="仿宋_GB2312" w:eastAsia="仿宋_GB2312" w:hAnsi="仿宋_GB2312" w:cs="仿宋_GB2312" w:hint="eastAsia"/>
          <w:bCs/>
          <w:sz w:val="32"/>
          <w:szCs w:val="32"/>
        </w:rPr>
        <w:t>的经营者、管理者，应当依照有关规定的比例刊播、展示</w:t>
      </w:r>
      <w:r>
        <w:rPr>
          <w:rFonts w:ascii="仿宋_GB2312" w:eastAsia="仿宋_GB2312" w:hAnsi="仿宋_GB2312" w:cs="仿宋_GB2312"/>
          <w:bCs/>
          <w:sz w:val="32"/>
          <w:szCs w:val="32"/>
        </w:rPr>
        <w:t>公益广告，</w:t>
      </w:r>
      <w:r>
        <w:rPr>
          <w:rFonts w:ascii="仿宋_GB2312" w:eastAsia="仿宋_GB2312" w:hAnsi="仿宋_GB2312" w:cs="仿宋_GB2312" w:hint="eastAsia"/>
          <w:bCs/>
          <w:sz w:val="32"/>
          <w:szCs w:val="32"/>
        </w:rPr>
        <w:t>并规范使用广告用语</w:t>
      </w:r>
      <w:r>
        <w:rPr>
          <w:rFonts w:ascii="仿宋_GB2312" w:eastAsia="仿宋_GB2312" w:hAnsi="仿宋_GB2312" w:cs="仿宋_GB2312"/>
          <w:bCs/>
          <w:sz w:val="32"/>
          <w:szCs w:val="32"/>
        </w:rPr>
        <w:t>。</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第三十二条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教育主管部门和教育机构应当推进文明校园建设，将文明行为教育纳入教育、教学内容，培养师生良好的文明习惯和文明风气。</w:t>
      </w:r>
    </w:p>
    <w:p w:rsidR="00F103C9" w:rsidRDefault="00C72867">
      <w:pPr>
        <w:spacing w:line="540" w:lineRule="exact"/>
        <w:ind w:firstLineChars="200" w:firstLine="640"/>
        <w:rPr>
          <w:rFonts w:ascii="仿宋_GB2312" w:eastAsia="仿宋_GB2312" w:hAnsi="仿宋_GB2312" w:cs="仿宋_GB2312"/>
          <w:bCs/>
          <w:sz w:val="32"/>
          <w:szCs w:val="32"/>
        </w:rPr>
      </w:pPr>
      <w:r>
        <w:rPr>
          <w:rFonts w:eastAsia="黑体" w:hint="eastAsia"/>
          <w:bCs/>
          <w:sz w:val="32"/>
          <w:szCs w:val="32"/>
        </w:rPr>
        <w:t>第三十三条</w:t>
      </w:r>
      <w:r>
        <w:rPr>
          <w:rFonts w:eastAsia="黑体" w:hint="eastAsia"/>
          <w:bCs/>
          <w:sz w:val="32"/>
          <w:szCs w:val="32"/>
        </w:rPr>
        <w:t xml:space="preserve">  </w:t>
      </w:r>
      <w:r>
        <w:rPr>
          <w:rFonts w:ascii="仿宋_GB2312" w:eastAsia="仿宋_GB2312" w:hAnsi="仿宋_GB2312" w:cs="仿宋_GB2312" w:hint="eastAsia"/>
          <w:bCs/>
          <w:sz w:val="32"/>
          <w:szCs w:val="32"/>
        </w:rPr>
        <w:t>公安机关交通管理部门应当加强交通管理和文明出行宣传，及时制止交通不文明行为，依法查处交</w:t>
      </w:r>
      <w:r>
        <w:rPr>
          <w:rFonts w:ascii="仿宋_GB2312" w:eastAsia="仿宋_GB2312" w:hAnsi="仿宋_GB2312" w:cs="仿宋_GB2312" w:hint="eastAsia"/>
          <w:bCs/>
          <w:sz w:val="32"/>
          <w:szCs w:val="32"/>
        </w:rPr>
        <w:lastRenderedPageBreak/>
        <w:t>通违法行为。</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公安机关交通管理、城市管理等部门应当合理划定道路和道路以外公共区域的临时停车泊位。</w:t>
      </w:r>
    </w:p>
    <w:p w:rsidR="00F103C9" w:rsidRDefault="00C72867">
      <w:pPr>
        <w:spacing w:line="540" w:lineRule="exact"/>
        <w:ind w:firstLineChars="200" w:firstLine="640"/>
        <w:rPr>
          <w:rFonts w:ascii="仿宋_GB2312" w:eastAsia="仿宋_GB2312" w:hAnsi="仿宋_GB2312" w:cs="仿宋_GB2312"/>
          <w:bCs/>
          <w:sz w:val="32"/>
          <w:szCs w:val="32"/>
        </w:rPr>
      </w:pPr>
      <w:r>
        <w:rPr>
          <w:rFonts w:eastAsia="黑体" w:hint="eastAsia"/>
          <w:bCs/>
          <w:sz w:val="32"/>
          <w:szCs w:val="32"/>
        </w:rPr>
        <w:t>第</w:t>
      </w:r>
      <w:r>
        <w:rPr>
          <w:rFonts w:ascii="黑体" w:eastAsia="黑体" w:hAnsi="黑体" w:hint="eastAsia"/>
          <w:bCs/>
          <w:sz w:val="32"/>
          <w:szCs w:val="32"/>
        </w:rPr>
        <w:t>三十四</w:t>
      </w:r>
      <w:r>
        <w:rPr>
          <w:rFonts w:eastAsia="黑体" w:hint="eastAsia"/>
          <w:bCs/>
          <w:sz w:val="32"/>
          <w:szCs w:val="32"/>
        </w:rPr>
        <w:t>条</w:t>
      </w:r>
      <w:r>
        <w:rPr>
          <w:rFonts w:eastAsia="黑体" w:hint="eastAsia"/>
          <w:bCs/>
          <w:sz w:val="32"/>
          <w:szCs w:val="32"/>
        </w:rPr>
        <w:t xml:space="preserve">  </w:t>
      </w:r>
      <w:r>
        <w:rPr>
          <w:rFonts w:ascii="仿宋_GB2312" w:eastAsia="仿宋_GB2312" w:hAnsi="仿宋_GB2312" w:cs="仿宋_GB2312" w:hint="eastAsia"/>
          <w:bCs/>
          <w:sz w:val="32"/>
          <w:szCs w:val="32"/>
        </w:rPr>
        <w:t>城市管理部门应当完善市容环境管理网络，明确岗位工作规范，及时制止不文明行为，依法查处违法行</w:t>
      </w:r>
      <w:r>
        <w:rPr>
          <w:rFonts w:ascii="仿宋_GB2312" w:eastAsia="仿宋_GB2312" w:hAnsi="仿宋_GB2312" w:cs="仿宋_GB2312" w:hint="eastAsia"/>
          <w:bCs/>
          <w:sz w:val="32"/>
          <w:szCs w:val="32"/>
        </w:rPr>
        <w:t>为。</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城市管理、住房城乡建设部门应当按照职责加强生活垃圾分类投放、收集、运输、处置等设施和公共厕所的规划布局和建设。</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城市管理部门应当根据公民出行需求、城市承载能力和停放设施资源，科学设定共享单车运营总量，合理设置停放点，引导企业合理投放车辆。</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共享单车运营企业应当做好共享单车停放秩序管理和运营调度工作，及时清理违规停放的共享单车。</w:t>
      </w:r>
    </w:p>
    <w:p w:rsidR="00F103C9" w:rsidRDefault="00C72867">
      <w:pPr>
        <w:spacing w:line="540" w:lineRule="exact"/>
        <w:ind w:firstLineChars="200" w:firstLine="640"/>
        <w:rPr>
          <w:rFonts w:ascii="仿宋_GB2312" w:eastAsia="仿宋_GB2312" w:hAnsi="仿宋_GB2312" w:cs="仿宋_GB2312"/>
          <w:bCs/>
          <w:sz w:val="32"/>
          <w:szCs w:val="32"/>
        </w:rPr>
      </w:pPr>
      <w:r>
        <w:rPr>
          <w:rFonts w:eastAsia="黑体" w:hint="eastAsia"/>
          <w:bCs/>
          <w:sz w:val="32"/>
          <w:szCs w:val="32"/>
        </w:rPr>
        <w:t>第</w:t>
      </w:r>
      <w:r>
        <w:rPr>
          <w:rFonts w:ascii="黑体" w:eastAsia="黑体" w:hAnsi="黑体" w:hint="eastAsia"/>
          <w:bCs/>
          <w:sz w:val="32"/>
          <w:szCs w:val="32"/>
        </w:rPr>
        <w:t>三十五</w:t>
      </w:r>
      <w:r>
        <w:rPr>
          <w:rFonts w:eastAsia="黑体" w:hint="eastAsia"/>
          <w:bCs/>
          <w:sz w:val="32"/>
          <w:szCs w:val="32"/>
        </w:rPr>
        <w:t>条</w:t>
      </w:r>
      <w:r>
        <w:rPr>
          <w:rFonts w:eastAsia="黑体" w:hint="eastAsia"/>
          <w:bCs/>
          <w:sz w:val="32"/>
          <w:szCs w:val="32"/>
        </w:rPr>
        <w:t xml:space="preserve">  </w:t>
      </w:r>
      <w:r>
        <w:rPr>
          <w:rFonts w:ascii="仿宋_GB2312" w:eastAsia="仿宋_GB2312" w:hAnsi="仿宋_GB2312" w:cs="仿宋_GB2312" w:hint="eastAsia"/>
          <w:bCs/>
          <w:sz w:val="32"/>
          <w:szCs w:val="32"/>
        </w:rPr>
        <w:t>商务主管部门、餐饮行业协会和餐饮服务单位，应当通过倡导餐桌礼仪、鼓励</w:t>
      </w:r>
      <w:proofErr w:type="gramStart"/>
      <w:r>
        <w:rPr>
          <w:rFonts w:ascii="仿宋_GB2312" w:eastAsia="仿宋_GB2312" w:hAnsi="仿宋_GB2312" w:cs="仿宋_GB2312" w:hint="eastAsia"/>
          <w:bCs/>
          <w:sz w:val="32"/>
          <w:szCs w:val="32"/>
        </w:rPr>
        <w:t>适量点</w:t>
      </w:r>
      <w:proofErr w:type="gramEnd"/>
      <w:r>
        <w:rPr>
          <w:rFonts w:ascii="仿宋_GB2312" w:eastAsia="仿宋_GB2312" w:hAnsi="仿宋_GB2312" w:cs="仿宋_GB2312" w:hint="eastAsia"/>
          <w:bCs/>
          <w:sz w:val="32"/>
          <w:szCs w:val="32"/>
        </w:rPr>
        <w:t>餐、提供便利服务等方式，引导厉行节约、合理消费、文明用餐。</w:t>
      </w:r>
    </w:p>
    <w:p w:rsidR="00F103C9" w:rsidRDefault="00C72867">
      <w:pPr>
        <w:spacing w:line="540" w:lineRule="exact"/>
        <w:ind w:firstLineChars="200" w:firstLine="640"/>
        <w:rPr>
          <w:rFonts w:ascii="仿宋_GB2312" w:eastAsia="仿宋_GB2312" w:hAnsi="仿宋_GB2312" w:cs="仿宋_GB2312"/>
          <w:bCs/>
          <w:sz w:val="32"/>
          <w:szCs w:val="32"/>
        </w:rPr>
      </w:pPr>
      <w:r>
        <w:rPr>
          <w:rFonts w:eastAsia="黑体" w:hint="eastAsia"/>
          <w:bCs/>
          <w:sz w:val="32"/>
          <w:szCs w:val="32"/>
        </w:rPr>
        <w:t>第</w:t>
      </w:r>
      <w:r>
        <w:rPr>
          <w:rFonts w:ascii="黑体" w:eastAsia="黑体" w:hAnsi="黑体" w:hint="eastAsia"/>
          <w:bCs/>
          <w:sz w:val="32"/>
          <w:szCs w:val="32"/>
        </w:rPr>
        <w:t>三十六</w:t>
      </w:r>
      <w:r>
        <w:rPr>
          <w:rFonts w:eastAsia="黑体" w:hint="eastAsia"/>
          <w:bCs/>
          <w:sz w:val="32"/>
          <w:szCs w:val="32"/>
        </w:rPr>
        <w:t>条</w:t>
      </w:r>
      <w:r>
        <w:rPr>
          <w:rFonts w:eastAsia="黑体" w:hint="eastAsia"/>
          <w:bCs/>
          <w:sz w:val="32"/>
          <w:szCs w:val="32"/>
        </w:rPr>
        <w:t xml:space="preserve">  </w:t>
      </w:r>
      <w:r>
        <w:rPr>
          <w:rFonts w:ascii="仿宋_GB2312" w:eastAsia="仿宋_GB2312" w:hAnsi="仿宋_GB2312" w:cs="仿宋_GB2312" w:hint="eastAsia"/>
          <w:bCs/>
          <w:sz w:val="32"/>
          <w:szCs w:val="32"/>
        </w:rPr>
        <w:t>卫生主管部门、</w:t>
      </w:r>
      <w:r>
        <w:rPr>
          <w:rFonts w:ascii="仿宋_GB2312" w:eastAsia="仿宋_GB2312" w:hAnsi="仿宋_GB2312" w:cs="仿宋_GB2312" w:hint="eastAsia"/>
          <w:bCs/>
          <w:sz w:val="32"/>
          <w:szCs w:val="32"/>
        </w:rPr>
        <w:t>医疗机构应当加强文明行医、文明就医宣传，将文明行医纳入医务人员行为规范，加强医德医风建设，构建和谐医患关系。</w:t>
      </w:r>
      <w:r>
        <w:rPr>
          <w:rFonts w:ascii="Calibri" w:eastAsia="仿宋_GB2312" w:hAnsi="Calibri" w:cs="Calibri"/>
          <w:bCs/>
          <w:sz w:val="32"/>
          <w:szCs w:val="32"/>
        </w:rPr>
        <w:t> </w:t>
      </w:r>
    </w:p>
    <w:p w:rsidR="00F103C9" w:rsidRDefault="00C72867">
      <w:pPr>
        <w:spacing w:line="540" w:lineRule="exact"/>
        <w:ind w:firstLineChars="200" w:firstLine="640"/>
        <w:rPr>
          <w:rFonts w:ascii="仿宋_GB2312" w:eastAsia="仿宋_GB2312" w:hAnsi="仿宋_GB2312" w:cs="仿宋_GB2312"/>
          <w:bCs/>
          <w:sz w:val="32"/>
          <w:szCs w:val="32"/>
        </w:rPr>
      </w:pPr>
      <w:r>
        <w:rPr>
          <w:rFonts w:eastAsia="黑体" w:hint="eastAsia"/>
          <w:bCs/>
          <w:sz w:val="32"/>
          <w:szCs w:val="32"/>
        </w:rPr>
        <w:t>第</w:t>
      </w:r>
      <w:r>
        <w:rPr>
          <w:rFonts w:ascii="黑体" w:eastAsia="黑体" w:hAnsi="黑体" w:hint="eastAsia"/>
          <w:bCs/>
          <w:sz w:val="32"/>
          <w:szCs w:val="32"/>
        </w:rPr>
        <w:t>三十七</w:t>
      </w:r>
      <w:r>
        <w:rPr>
          <w:rFonts w:eastAsia="黑体" w:hint="eastAsia"/>
          <w:bCs/>
          <w:sz w:val="32"/>
          <w:szCs w:val="32"/>
        </w:rPr>
        <w:t>条</w:t>
      </w:r>
      <w:r>
        <w:rPr>
          <w:rFonts w:eastAsia="黑体" w:hint="eastAsia"/>
          <w:bCs/>
          <w:sz w:val="32"/>
          <w:szCs w:val="32"/>
        </w:rPr>
        <w:t xml:space="preserve">  </w:t>
      </w:r>
      <w:r>
        <w:rPr>
          <w:rFonts w:ascii="仿宋_GB2312" w:eastAsia="仿宋_GB2312" w:hAnsi="仿宋_GB2312" w:cs="仿宋_GB2312" w:hint="eastAsia"/>
          <w:bCs/>
          <w:sz w:val="32"/>
          <w:szCs w:val="32"/>
        </w:rPr>
        <w:t>文化和旅游主管部门应当会同有关部门建立文明旅游引导工作机制，督促旅游经营者加强旅游管理，引导旅游者文明旅游。</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旅游景区、景点经营者、旅行社、导游和领队应当引导旅游者文明旅游，劝阻不文明行为。</w:t>
      </w:r>
    </w:p>
    <w:p w:rsidR="00F103C9" w:rsidRDefault="00C72867">
      <w:pPr>
        <w:spacing w:line="540" w:lineRule="exact"/>
        <w:ind w:firstLineChars="200" w:firstLine="640"/>
        <w:rPr>
          <w:rFonts w:ascii="仿宋_GB2312" w:eastAsia="仿宋_GB2312" w:hAnsi="仿宋_GB2312" w:cs="仿宋_GB2312"/>
          <w:bCs/>
          <w:sz w:val="32"/>
          <w:szCs w:val="32"/>
        </w:rPr>
      </w:pPr>
      <w:r>
        <w:rPr>
          <w:rFonts w:eastAsia="黑体" w:hint="eastAsia"/>
          <w:bCs/>
          <w:sz w:val="32"/>
          <w:szCs w:val="32"/>
        </w:rPr>
        <w:lastRenderedPageBreak/>
        <w:t>第</w:t>
      </w:r>
      <w:r>
        <w:rPr>
          <w:rFonts w:ascii="黑体" w:eastAsia="黑体" w:hAnsi="黑体" w:hint="eastAsia"/>
          <w:bCs/>
          <w:sz w:val="32"/>
          <w:szCs w:val="32"/>
        </w:rPr>
        <w:t>三十八</w:t>
      </w:r>
      <w:r>
        <w:rPr>
          <w:rFonts w:eastAsia="黑体" w:hint="eastAsia"/>
          <w:bCs/>
          <w:sz w:val="32"/>
          <w:szCs w:val="32"/>
        </w:rPr>
        <w:t>条</w:t>
      </w:r>
      <w:r>
        <w:rPr>
          <w:rFonts w:eastAsia="黑体" w:hint="eastAsia"/>
          <w:bCs/>
          <w:sz w:val="32"/>
          <w:szCs w:val="32"/>
        </w:rPr>
        <w:t xml:space="preserve">  </w:t>
      </w:r>
      <w:r>
        <w:rPr>
          <w:rFonts w:ascii="仿宋_GB2312" w:eastAsia="仿宋_GB2312" w:hAnsi="仿宋_GB2312" w:cs="仿宋_GB2312" w:hint="eastAsia"/>
          <w:bCs/>
          <w:sz w:val="32"/>
          <w:szCs w:val="32"/>
        </w:rPr>
        <w:t>市场监督管理部门应当推进市场主体信用体系建设，引导市场主体文明诚信经营。</w:t>
      </w:r>
      <w:r>
        <w:rPr>
          <w:rFonts w:ascii="Calibri" w:eastAsia="仿宋_GB2312" w:hAnsi="Calibri" w:cs="Calibri"/>
          <w:bCs/>
          <w:sz w:val="32"/>
          <w:szCs w:val="32"/>
        </w:rPr>
        <w:t> </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市场监督管理、城市管理、商务、农业农村、卫生等主管部门，应当协调配合，加强监管，及时制止扰乱市场经营秩序</w:t>
      </w:r>
      <w:r>
        <w:rPr>
          <w:rFonts w:ascii="仿宋_GB2312" w:eastAsia="仿宋_GB2312" w:hAnsi="仿宋_GB2312" w:cs="仿宋_GB2312" w:hint="eastAsia"/>
          <w:bCs/>
          <w:sz w:val="32"/>
          <w:szCs w:val="32"/>
        </w:rPr>
        <w:t>、影响市容环境的不文明行为，依法查处违法行为。</w:t>
      </w:r>
      <w:r>
        <w:rPr>
          <w:rFonts w:ascii="Calibri" w:eastAsia="仿宋_GB2312" w:hAnsi="Calibri" w:cs="Calibri"/>
          <w:bCs/>
          <w:sz w:val="32"/>
          <w:szCs w:val="32"/>
        </w:rPr>
        <w:t> </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商品交易市场开办者应当加强市场日常管理，履行市容环卫日常管理义务，维护良好市场秩序和环境。</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各类行业协会应当制定本行业的行规行约，建立行业自律机制，引导会员文明诚信经营。</w:t>
      </w:r>
    </w:p>
    <w:p w:rsidR="00F103C9" w:rsidRDefault="00C72867">
      <w:pPr>
        <w:spacing w:line="540" w:lineRule="exact"/>
        <w:ind w:firstLineChars="200" w:firstLine="640"/>
        <w:rPr>
          <w:rFonts w:ascii="仿宋_GB2312" w:eastAsia="仿宋_GB2312" w:hAnsi="仿宋_GB2312" w:cs="仿宋_GB2312"/>
          <w:bCs/>
          <w:sz w:val="32"/>
          <w:szCs w:val="32"/>
        </w:rPr>
      </w:pPr>
      <w:r>
        <w:rPr>
          <w:rFonts w:eastAsia="黑体" w:hint="eastAsia"/>
          <w:bCs/>
          <w:sz w:val="32"/>
          <w:szCs w:val="32"/>
        </w:rPr>
        <w:t>第三十九条</w:t>
      </w:r>
      <w:r>
        <w:rPr>
          <w:rFonts w:eastAsia="黑体" w:hint="eastAsia"/>
          <w:bCs/>
          <w:sz w:val="32"/>
          <w:szCs w:val="32"/>
        </w:rPr>
        <w:t xml:space="preserve">  </w:t>
      </w:r>
      <w:r>
        <w:rPr>
          <w:rFonts w:ascii="仿宋_GB2312" w:eastAsia="仿宋_GB2312" w:hAnsi="仿宋_GB2312" w:cs="仿宋_GB2312" w:hint="eastAsia"/>
          <w:bCs/>
          <w:sz w:val="32"/>
          <w:szCs w:val="32"/>
        </w:rPr>
        <w:t>互联网信息管理部门应当加强互联网信息内容监管和行政执法，引导文明上网。公安机关应当依法查处网络传播违法行为。</w:t>
      </w:r>
    </w:p>
    <w:p w:rsidR="00F103C9" w:rsidRDefault="00C72867">
      <w:pPr>
        <w:spacing w:line="540" w:lineRule="exact"/>
        <w:ind w:firstLineChars="200" w:firstLine="640"/>
        <w:rPr>
          <w:rFonts w:ascii="仿宋_GB2312" w:eastAsia="仿宋_GB2312" w:hAnsi="仿宋_GB2312" w:cs="仿宋_GB2312"/>
          <w:bCs/>
          <w:sz w:val="32"/>
          <w:szCs w:val="32"/>
        </w:rPr>
      </w:pPr>
      <w:r>
        <w:rPr>
          <w:rFonts w:eastAsia="黑体" w:hint="eastAsia"/>
          <w:bCs/>
          <w:sz w:val="32"/>
          <w:szCs w:val="32"/>
        </w:rPr>
        <w:t>第四十条</w:t>
      </w:r>
      <w:r>
        <w:rPr>
          <w:rFonts w:eastAsia="黑体" w:hint="eastAsia"/>
          <w:bCs/>
          <w:sz w:val="32"/>
          <w:szCs w:val="32"/>
        </w:rPr>
        <w:t xml:space="preserve">  </w:t>
      </w:r>
      <w:r>
        <w:rPr>
          <w:rFonts w:ascii="仿宋_GB2312" w:eastAsia="仿宋_GB2312" w:hAnsi="仿宋_GB2312" w:cs="仿宋_GB2312" w:hint="eastAsia"/>
          <w:bCs/>
          <w:sz w:val="32"/>
          <w:szCs w:val="32"/>
        </w:rPr>
        <w:t>镇人民政府、街道办事处应当保护历史文化风貌，优化人居环境，完善基层公共服务，加强矛盾纠纷调解，指导村居的文明行为促进工作。</w:t>
      </w:r>
    </w:p>
    <w:p w:rsidR="00F103C9" w:rsidRDefault="00C72867">
      <w:pPr>
        <w:spacing w:line="540" w:lineRule="exact"/>
        <w:ind w:firstLineChars="200" w:firstLine="640"/>
        <w:rPr>
          <w:rFonts w:ascii="仿宋_GB2312" w:eastAsia="仿宋_GB2312" w:hAnsi="仿宋_GB2312" w:cs="仿宋_GB2312"/>
          <w:bCs/>
          <w:sz w:val="32"/>
          <w:szCs w:val="32"/>
        </w:rPr>
      </w:pPr>
      <w:r>
        <w:rPr>
          <w:rFonts w:eastAsia="黑体" w:hint="eastAsia"/>
          <w:bCs/>
          <w:sz w:val="32"/>
          <w:szCs w:val="32"/>
        </w:rPr>
        <w:t>第四十一条</w:t>
      </w:r>
      <w:r>
        <w:rPr>
          <w:rFonts w:eastAsia="黑体" w:hint="eastAsia"/>
          <w:bCs/>
          <w:sz w:val="32"/>
          <w:szCs w:val="32"/>
        </w:rPr>
        <w:t xml:space="preserve">  </w:t>
      </w:r>
      <w:r>
        <w:rPr>
          <w:rFonts w:ascii="仿宋_GB2312" w:eastAsia="仿宋_GB2312" w:hAnsi="仿宋_GB2312" w:cs="仿宋_GB2312" w:hint="eastAsia"/>
          <w:bCs/>
          <w:sz w:val="32"/>
          <w:szCs w:val="32"/>
        </w:rPr>
        <w:t>村民委员会、居民委员会应当加强文明行为宣传工作，倡导文明健康的生活方式。</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业主大会应当将物业管理区域内的文明行为要求纳入管理规约。</w:t>
      </w:r>
    </w:p>
    <w:p w:rsidR="00F103C9" w:rsidRDefault="00C72867">
      <w:pPr>
        <w:spacing w:line="540" w:lineRule="exact"/>
        <w:ind w:firstLineChars="200" w:firstLine="640"/>
        <w:rPr>
          <w:rFonts w:ascii="仿宋_GB2312" w:eastAsia="仿宋_GB2312" w:hAnsi="仿宋_GB2312" w:cs="仿宋_GB2312"/>
          <w:bCs/>
          <w:sz w:val="32"/>
          <w:szCs w:val="32"/>
        </w:rPr>
      </w:pPr>
      <w:r>
        <w:rPr>
          <w:rFonts w:eastAsia="黑体" w:hint="eastAsia"/>
          <w:bCs/>
          <w:sz w:val="32"/>
          <w:szCs w:val="32"/>
        </w:rPr>
        <w:t>第四十二条</w:t>
      </w:r>
      <w:r>
        <w:rPr>
          <w:rFonts w:eastAsia="黑体" w:hint="eastAsia"/>
          <w:bCs/>
          <w:sz w:val="32"/>
          <w:szCs w:val="32"/>
        </w:rPr>
        <w:t xml:space="preserve">  </w:t>
      </w:r>
      <w:r>
        <w:rPr>
          <w:rFonts w:ascii="仿宋_GB2312" w:eastAsia="仿宋_GB2312" w:hAnsi="仿宋_GB2312" w:cs="仿宋_GB2312" w:hint="eastAsia"/>
          <w:bCs/>
          <w:sz w:val="32"/>
          <w:szCs w:val="32"/>
        </w:rPr>
        <w:t>国家机关、企事业单位、人民团体和其他社会组织，应当将文明行为规范纳入</w:t>
      </w:r>
      <w:proofErr w:type="gramStart"/>
      <w:r>
        <w:rPr>
          <w:rFonts w:ascii="仿宋_GB2312" w:eastAsia="仿宋_GB2312" w:hAnsi="仿宋_GB2312" w:cs="仿宋_GB2312" w:hint="eastAsia"/>
          <w:bCs/>
          <w:sz w:val="32"/>
          <w:szCs w:val="32"/>
        </w:rPr>
        <w:t>入</w:t>
      </w:r>
      <w:proofErr w:type="gramEnd"/>
      <w:r>
        <w:rPr>
          <w:rFonts w:ascii="仿宋_GB2312" w:eastAsia="仿宋_GB2312" w:hAnsi="仿宋_GB2312" w:cs="仿宋_GB2312" w:hint="eastAsia"/>
          <w:bCs/>
          <w:sz w:val="32"/>
          <w:szCs w:val="32"/>
        </w:rPr>
        <w:t>职和岗位培训内容，构建和谐劳动人事关系，健全民主管理制度，营造健康向上的文化氛围。</w:t>
      </w:r>
      <w:r>
        <w:rPr>
          <w:rFonts w:ascii="Calibri" w:eastAsia="仿宋_GB2312" w:hAnsi="Calibri" w:cs="Calibri"/>
          <w:bCs/>
          <w:sz w:val="32"/>
          <w:szCs w:val="32"/>
        </w:rPr>
        <w:t> </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窗口行业单位应当制定文明服务规范，教育和督促工作人员举止文明、服务热情、工作规范，树立窗口文明形象。</w:t>
      </w:r>
      <w:r>
        <w:rPr>
          <w:rFonts w:ascii="Calibri" w:eastAsia="仿宋_GB2312" w:hAnsi="Calibri" w:cs="Calibri"/>
          <w:bCs/>
          <w:sz w:val="32"/>
          <w:szCs w:val="32"/>
        </w:rPr>
        <w:t> </w:t>
      </w:r>
      <w:r>
        <w:rPr>
          <w:rFonts w:ascii="仿宋_GB2312" w:eastAsia="仿宋_GB2312" w:hAnsi="仿宋_GB2312" w:cs="仿宋_GB2312" w:hint="eastAsia"/>
          <w:bCs/>
          <w:sz w:val="32"/>
          <w:szCs w:val="32"/>
        </w:rPr>
        <w:t xml:space="preserve">　</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lastRenderedPageBreak/>
        <w:t>第</w:t>
      </w:r>
      <w:r>
        <w:rPr>
          <w:rFonts w:eastAsia="黑体" w:hint="eastAsia"/>
          <w:bCs/>
          <w:sz w:val="32"/>
          <w:szCs w:val="32"/>
        </w:rPr>
        <w:t>四十三</w:t>
      </w:r>
      <w:r>
        <w:rPr>
          <w:rFonts w:ascii="黑体" w:eastAsia="黑体" w:hAnsi="黑体" w:hint="eastAsia"/>
          <w:bCs/>
          <w:sz w:val="32"/>
          <w:szCs w:val="32"/>
        </w:rPr>
        <w:t>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市、区县精神文明建设工作机构和有关单位应当对社会反响强烈、群众反映集中的不文明行为，以适当</w:t>
      </w:r>
      <w:r>
        <w:rPr>
          <w:rFonts w:ascii="仿宋_GB2312" w:eastAsia="仿宋_GB2312" w:hAnsi="仿宋_GB2312" w:cs="仿宋_GB2312" w:hint="eastAsia"/>
          <w:bCs/>
          <w:sz w:val="32"/>
          <w:szCs w:val="32"/>
        </w:rPr>
        <w:t>形式予以曝光，但不得涉及国家秘密、商业秘密或者个人隐私的信息。</w:t>
      </w:r>
    </w:p>
    <w:p w:rsidR="00F103C9" w:rsidRDefault="00C72867">
      <w:pPr>
        <w:spacing w:line="540" w:lineRule="exact"/>
        <w:ind w:firstLineChars="200" w:firstLine="640"/>
        <w:rPr>
          <w:rFonts w:ascii="仿宋_GB2312" w:eastAsia="仿宋_GB2312" w:hAnsi="仿宋_GB2312" w:cs="仿宋_GB2312"/>
          <w:bCs/>
          <w:sz w:val="32"/>
          <w:szCs w:val="32"/>
        </w:rPr>
      </w:pPr>
      <w:r>
        <w:rPr>
          <w:rFonts w:eastAsia="黑体"/>
          <w:bCs/>
          <w:sz w:val="32"/>
          <w:szCs w:val="32"/>
        </w:rPr>
        <w:t>第</w:t>
      </w:r>
      <w:r>
        <w:rPr>
          <w:rFonts w:eastAsia="黑体" w:hint="eastAsia"/>
          <w:bCs/>
          <w:sz w:val="32"/>
          <w:szCs w:val="32"/>
        </w:rPr>
        <w:t>四十四</w:t>
      </w:r>
      <w:r>
        <w:rPr>
          <w:rFonts w:eastAsia="黑体"/>
          <w:bCs/>
          <w:sz w:val="32"/>
          <w:szCs w:val="32"/>
        </w:rPr>
        <w:t>条</w:t>
      </w:r>
      <w:r>
        <w:rPr>
          <w:rFonts w:eastAsia="黑体" w:hint="eastAsia"/>
          <w:bCs/>
          <w:sz w:val="32"/>
          <w:szCs w:val="32"/>
        </w:rPr>
        <w:t xml:space="preserve">  </w:t>
      </w:r>
      <w:r>
        <w:rPr>
          <w:rFonts w:ascii="仿宋_GB2312" w:eastAsia="仿宋_GB2312" w:hAnsi="仿宋_GB2312" w:cs="仿宋_GB2312" w:hint="eastAsia"/>
          <w:bCs/>
          <w:sz w:val="32"/>
          <w:szCs w:val="32"/>
        </w:rPr>
        <w:t>任何单位和个人有权对不文明行为予以劝阻、制止、举报。</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公共场所管理经营单位、物业服务企业、业主委员会，应当及时劝阻、制止</w:t>
      </w:r>
      <w:r>
        <w:rPr>
          <w:rFonts w:ascii="仿宋_GB2312" w:eastAsia="仿宋_GB2312" w:hAnsi="仿宋_GB2312" w:cs="仿宋_GB2312" w:hint="eastAsia"/>
          <w:bCs/>
          <w:sz w:val="32"/>
          <w:szCs w:val="32"/>
        </w:rPr>
        <w:t>管理服务</w:t>
      </w:r>
      <w:r>
        <w:rPr>
          <w:rFonts w:ascii="仿宋_GB2312" w:eastAsia="仿宋_GB2312" w:hAnsi="仿宋_GB2312" w:cs="仿宋_GB2312"/>
          <w:bCs/>
          <w:sz w:val="32"/>
          <w:szCs w:val="32"/>
        </w:rPr>
        <w:t>区域内的不文明行为；劝阻、制止无效的，可以报告村民委员会、居民委员会或者</w:t>
      </w:r>
      <w:r>
        <w:rPr>
          <w:rFonts w:ascii="仿宋_GB2312" w:eastAsia="仿宋_GB2312" w:hAnsi="仿宋_GB2312" w:cs="仿宋_GB2312" w:hint="eastAsia"/>
          <w:bCs/>
          <w:sz w:val="32"/>
          <w:szCs w:val="32"/>
        </w:rPr>
        <w:t>镇人民政府、</w:t>
      </w:r>
      <w:r>
        <w:rPr>
          <w:rFonts w:ascii="仿宋_GB2312" w:eastAsia="仿宋_GB2312" w:hAnsi="仿宋_GB2312" w:cs="仿宋_GB2312"/>
          <w:bCs/>
          <w:sz w:val="32"/>
          <w:szCs w:val="32"/>
        </w:rPr>
        <w:t>街道办事处、有关部门处理。</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负有文明行为促进工作职责的部门和单位，可以聘请文明行为劝导员、监督员，协助做好文明行为的宣传、引导和不文明行为的劝阻、制止等工作。</w:t>
      </w:r>
    </w:p>
    <w:p w:rsidR="00F103C9" w:rsidRDefault="00C72867">
      <w:pPr>
        <w:spacing w:line="540" w:lineRule="exact"/>
        <w:ind w:firstLineChars="200" w:firstLine="640"/>
        <w:rPr>
          <w:rFonts w:ascii="仿宋_GB2312" w:eastAsia="仿宋_GB2312" w:hAnsi="仿宋_GB2312" w:cs="仿宋_GB2312"/>
          <w:bCs/>
          <w:sz w:val="32"/>
          <w:szCs w:val="32"/>
        </w:rPr>
      </w:pPr>
      <w:r>
        <w:rPr>
          <w:rFonts w:eastAsia="黑体" w:hint="eastAsia"/>
          <w:bCs/>
          <w:sz w:val="32"/>
          <w:szCs w:val="32"/>
        </w:rPr>
        <w:t> </w:t>
      </w:r>
      <w:r>
        <w:rPr>
          <w:rFonts w:eastAsia="黑体" w:hint="eastAsia"/>
          <w:bCs/>
          <w:sz w:val="32"/>
          <w:szCs w:val="32"/>
        </w:rPr>
        <w:t>第四十五</w:t>
      </w:r>
      <w:r>
        <w:rPr>
          <w:rFonts w:eastAsia="黑体"/>
          <w:bCs/>
          <w:sz w:val="32"/>
          <w:szCs w:val="32"/>
        </w:rPr>
        <w:t>条</w:t>
      </w:r>
      <w:r>
        <w:rPr>
          <w:rFonts w:eastAsia="黑体" w:hint="eastAsia"/>
          <w:bCs/>
          <w:sz w:val="32"/>
          <w:szCs w:val="32"/>
        </w:rPr>
        <w:t xml:space="preserve">  </w:t>
      </w:r>
      <w:r>
        <w:rPr>
          <w:rFonts w:ascii="仿宋_GB2312" w:eastAsia="仿宋_GB2312" w:hAnsi="仿宋_GB2312" w:cs="仿宋_GB2312" w:hint="eastAsia"/>
          <w:bCs/>
          <w:sz w:val="32"/>
          <w:szCs w:val="32"/>
        </w:rPr>
        <w:t>市、区县人民政府应当依托政务服务热线等平台，建</w:t>
      </w:r>
      <w:r>
        <w:rPr>
          <w:rFonts w:ascii="仿宋_GB2312" w:eastAsia="仿宋_GB2312" w:hAnsi="仿宋_GB2312" w:cs="仿宋_GB2312" w:hint="eastAsia"/>
          <w:bCs/>
          <w:sz w:val="32"/>
          <w:szCs w:val="32"/>
        </w:rPr>
        <w:t>立不文明行为投诉、举报、受理工作机制。</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公民可以采取现场拍照</w:t>
      </w:r>
      <w:r>
        <w:rPr>
          <w:rFonts w:ascii="仿宋_GB2312" w:eastAsia="仿宋_GB2312" w:hAnsi="仿宋_GB2312" w:cs="仿宋_GB2312" w:hint="eastAsia"/>
          <w:bCs/>
          <w:sz w:val="32"/>
          <w:szCs w:val="32"/>
        </w:rPr>
        <w:t>、电话、信函</w:t>
      </w:r>
      <w:r>
        <w:rPr>
          <w:rFonts w:ascii="仿宋_GB2312" w:eastAsia="仿宋_GB2312" w:hAnsi="仿宋_GB2312" w:cs="仿宋_GB2312"/>
          <w:bCs/>
          <w:sz w:val="32"/>
          <w:szCs w:val="32"/>
        </w:rPr>
        <w:t>等方式向</w:t>
      </w:r>
      <w:r>
        <w:rPr>
          <w:rFonts w:ascii="仿宋_GB2312" w:eastAsia="仿宋_GB2312" w:hAnsi="仿宋_GB2312" w:cs="仿宋_GB2312" w:hint="eastAsia"/>
          <w:bCs/>
          <w:sz w:val="32"/>
          <w:szCs w:val="32"/>
        </w:rPr>
        <w:t>政务服务热线等平台或者有关部门投诉、</w:t>
      </w:r>
      <w:r>
        <w:rPr>
          <w:rFonts w:ascii="仿宋_GB2312" w:eastAsia="仿宋_GB2312" w:hAnsi="仿宋_GB2312" w:cs="仿宋_GB2312"/>
          <w:bCs/>
          <w:sz w:val="32"/>
          <w:szCs w:val="32"/>
        </w:rPr>
        <w:t>举报</w:t>
      </w:r>
      <w:r>
        <w:rPr>
          <w:rFonts w:ascii="仿宋_GB2312" w:eastAsia="仿宋_GB2312" w:hAnsi="仿宋_GB2312" w:cs="仿宋_GB2312" w:hint="eastAsia"/>
          <w:bCs/>
          <w:sz w:val="32"/>
          <w:szCs w:val="32"/>
        </w:rPr>
        <w:t>不文明行为</w:t>
      </w:r>
      <w:r>
        <w:rPr>
          <w:rFonts w:ascii="仿宋_GB2312" w:eastAsia="仿宋_GB2312" w:hAnsi="仿宋_GB2312" w:cs="仿宋_GB2312"/>
          <w:bCs/>
          <w:sz w:val="32"/>
          <w:szCs w:val="32"/>
        </w:rPr>
        <w:t>。</w:t>
      </w:r>
    </w:p>
    <w:p w:rsidR="00F103C9" w:rsidRDefault="00F103C9">
      <w:pPr>
        <w:spacing w:line="540" w:lineRule="exact"/>
        <w:rPr>
          <w:rFonts w:ascii="黑体" w:eastAsia="黑体" w:hAnsi="黑体"/>
          <w:bCs/>
          <w:sz w:val="32"/>
          <w:szCs w:val="32"/>
        </w:rPr>
      </w:pPr>
    </w:p>
    <w:p w:rsidR="00F103C9" w:rsidRDefault="00C72867">
      <w:pPr>
        <w:spacing w:line="540" w:lineRule="exact"/>
        <w:jc w:val="center"/>
        <w:rPr>
          <w:rFonts w:ascii="黑体" w:eastAsia="黑体" w:hAnsi="黑体"/>
          <w:bCs/>
          <w:sz w:val="32"/>
          <w:szCs w:val="32"/>
        </w:rPr>
      </w:pPr>
      <w:r>
        <w:rPr>
          <w:rFonts w:ascii="黑体" w:eastAsia="黑体" w:hAnsi="黑体" w:hint="eastAsia"/>
          <w:bCs/>
          <w:sz w:val="32"/>
          <w:szCs w:val="32"/>
        </w:rPr>
        <w:t>第五章</w:t>
      </w:r>
      <w:r>
        <w:rPr>
          <w:rFonts w:ascii="黑体" w:eastAsia="黑体" w:hAnsi="黑体" w:hint="eastAsia"/>
          <w:bCs/>
          <w:sz w:val="32"/>
          <w:szCs w:val="32"/>
        </w:rPr>
        <w:t xml:space="preserve"> </w:t>
      </w:r>
      <w:r>
        <w:rPr>
          <w:rFonts w:ascii="黑体" w:eastAsia="黑体" w:hAnsi="黑体" w:hint="eastAsia"/>
          <w:bCs/>
          <w:sz w:val="32"/>
          <w:szCs w:val="32"/>
        </w:rPr>
        <w:t>法律责任</w:t>
      </w:r>
    </w:p>
    <w:p w:rsidR="00F103C9" w:rsidRDefault="00F103C9">
      <w:pPr>
        <w:spacing w:line="540" w:lineRule="exact"/>
        <w:rPr>
          <w:rFonts w:ascii="仿宋_GB2312" w:eastAsia="仿宋_GB2312" w:hAnsi="仿宋_GB2312" w:cs="仿宋_GB2312"/>
          <w:bCs/>
          <w:sz w:val="32"/>
          <w:szCs w:val="32"/>
        </w:rPr>
      </w:pP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w:t>
      </w:r>
      <w:r>
        <w:rPr>
          <w:rFonts w:eastAsia="黑体" w:hint="eastAsia"/>
          <w:bCs/>
          <w:sz w:val="32"/>
          <w:szCs w:val="32"/>
        </w:rPr>
        <w:t>四十六</w:t>
      </w:r>
      <w:r>
        <w:rPr>
          <w:rFonts w:ascii="黑体" w:eastAsia="黑体" w:hAnsi="黑体" w:hint="eastAsia"/>
          <w:bCs/>
          <w:sz w:val="32"/>
          <w:szCs w:val="32"/>
        </w:rPr>
        <w:t>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违反本条例规定，随地吐痰，随地大小便的，由城市管理部门责令纠正违法行为、采取补救措施，可以处五十元以上二百元以下的罚款；随意倾倒或者丢弃垃圾、污物的，由城市管理部门依据《中华人民共和国固体废物污染环境防治法》等法律法规的有关规定予以处罚。</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lastRenderedPageBreak/>
        <w:t>第四十七条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违反本条例规定，在禁止吸烟的公共场所吸烟的，依据《山东省爱国卫生工作条例》的规定予以处罚。</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第四十八条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违反本条例规定，有下列行为之一的，由公安机关依据《中华人民共和国治安管理处罚法》《山东省环境噪声污染防治条例》的有关规定予以处罚：</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（一）制造生活噪声干扰他人正常生活的；</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（二）在午间或者夜间从事产生噪声污染的装饰装修，在其他时间段内从事装饰装修产生噪声严重干扰居民生活的；</w:t>
      </w:r>
      <w:r>
        <w:rPr>
          <w:rFonts w:ascii="仿宋_GB2312" w:eastAsia="仿宋_GB2312" w:hAnsi="仿宋_GB2312" w:cs="仿宋_GB2312" w:hint="eastAsia"/>
          <w:bCs/>
          <w:sz w:val="32"/>
          <w:szCs w:val="32"/>
        </w:rPr>
        <w:t xml:space="preserve"> </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（三）使用音响器材产生过大音量，干扰他人正常生活的。</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第四十九条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违反本条例规定，在建筑物外墙、楼道、楼梯、电梯和人行道、树木</w:t>
      </w:r>
      <w:r>
        <w:rPr>
          <w:rFonts w:ascii="仿宋_GB2312" w:eastAsia="仿宋_GB2312" w:hAnsi="仿宋_GB2312" w:cs="仿宋_GB2312" w:hint="eastAsia"/>
          <w:bCs/>
          <w:sz w:val="32"/>
          <w:szCs w:val="32"/>
        </w:rPr>
        <w:t>、电线杆、地上管线以及其他户外设施上乱涂、乱刻、乱画的，或者随意发放、张贴广告、启事和宣传品的，由城市管理部门予以警告，并责令改正或者限期清理；拒不改正或者清理的，对单位处一千元以上五千元以下的罚款，对个人处一百元以上二百元以下的罚款。</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第五十条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违反本条例规定，露天焚烧秸秆，在禁止区域内露天烧烤，在城市建成区内焚烧树枝、落叶</w:t>
      </w:r>
      <w:r>
        <w:rPr>
          <w:rFonts w:ascii="仿宋_GB2312" w:eastAsia="仿宋_GB2312" w:hAnsi="仿宋_GB2312" w:cs="仿宋_GB2312"/>
          <w:bCs/>
          <w:sz w:val="32"/>
          <w:szCs w:val="32"/>
        </w:rPr>
        <w:t>等产生烟尘污染的物质</w:t>
      </w:r>
      <w:r>
        <w:rPr>
          <w:rFonts w:ascii="仿宋_GB2312" w:eastAsia="仿宋_GB2312" w:hAnsi="仿宋_GB2312" w:cs="仿宋_GB2312" w:hint="eastAsia"/>
          <w:bCs/>
          <w:sz w:val="32"/>
          <w:szCs w:val="32"/>
        </w:rPr>
        <w:t>的，依据《山东省大气污染防治条例》的规定予以处罚。</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第五十一条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违反本条例规定，焚烧垃圾、沥青、油毡、橡胶、塑料、皮革以及其他产生有毒有害烟尘和恶臭气体的物质的</w:t>
      </w:r>
      <w:r>
        <w:rPr>
          <w:rFonts w:ascii="仿宋_GB2312" w:eastAsia="仿宋_GB2312" w:hAnsi="仿宋_GB2312" w:cs="仿宋_GB2312" w:hint="eastAsia"/>
          <w:bCs/>
          <w:sz w:val="32"/>
          <w:szCs w:val="32"/>
        </w:rPr>
        <w:t>，依据《中华人民共和国大气污染防治法》的规定予以处罚。</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lastRenderedPageBreak/>
        <w:t>第五十二条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违反本条例规定，有下列行为之一的，由公安机关、城市管理部门按照各自职责责令改正；拒不改正的，处五十元以上二百元以下的罚款：</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（一）携犬出户，</w:t>
      </w:r>
      <w:proofErr w:type="gramStart"/>
      <w:r>
        <w:rPr>
          <w:rFonts w:ascii="仿宋_GB2312" w:eastAsia="仿宋_GB2312" w:hAnsi="仿宋_GB2312" w:cs="仿宋_GB2312" w:hint="eastAsia"/>
          <w:bCs/>
          <w:sz w:val="32"/>
          <w:szCs w:val="32"/>
        </w:rPr>
        <w:t>未束犬</w:t>
      </w:r>
      <w:proofErr w:type="gramEnd"/>
      <w:r>
        <w:rPr>
          <w:rFonts w:ascii="仿宋_GB2312" w:eastAsia="仿宋_GB2312" w:hAnsi="仿宋_GB2312" w:cs="仿宋_GB2312" w:hint="eastAsia"/>
          <w:bCs/>
          <w:sz w:val="32"/>
          <w:szCs w:val="32"/>
        </w:rPr>
        <w:t>绳的；</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（二）携犬出户，未及时清除犬只粪便的；</w:t>
      </w:r>
    </w:p>
    <w:p w:rsidR="00F103C9" w:rsidRDefault="00C7286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（三）携带犬只出入公共场所，乘坐公共交通工具的。</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第五十三条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违反本条例规定，共享单车驾驶人未在规定地点停放，依据《中华人民共和国道路交通安全法》的规定予以处罚。共享单车运营企业超量投放或者未及时清理违规停放共享单车的，由城市管理部门责令限期改正</w:t>
      </w:r>
      <w:r>
        <w:rPr>
          <w:rFonts w:ascii="仿宋_GB2312" w:eastAsia="仿宋_GB2312" w:hAnsi="仿宋_GB2312" w:cs="仿宋_GB2312" w:hint="eastAsia"/>
          <w:bCs/>
          <w:sz w:val="32"/>
          <w:szCs w:val="32"/>
        </w:rPr>
        <w:t>；逾期未改正的，处五千元以上三万元以下的罚款。</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w:t>
      </w:r>
      <w:r>
        <w:rPr>
          <w:rFonts w:ascii="黑体" w:eastAsia="黑体" w:hAnsi="黑体" w:cs="仿宋_GB2312" w:hint="eastAsia"/>
          <w:bCs/>
          <w:sz w:val="32"/>
          <w:szCs w:val="32"/>
        </w:rPr>
        <w:t>五十四</w:t>
      </w:r>
      <w:r>
        <w:rPr>
          <w:rFonts w:ascii="黑体" w:eastAsia="黑体" w:hAnsi="黑体" w:hint="eastAsia"/>
          <w:bCs/>
          <w:sz w:val="32"/>
          <w:szCs w:val="32"/>
        </w:rPr>
        <w:t>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辱骂、威胁、殴打不文明行为劝阻人、举报人的，由公安机关</w:t>
      </w:r>
      <w:r>
        <w:rPr>
          <w:rFonts w:ascii="仿宋_GB2312" w:eastAsia="仿宋_GB2312" w:hAnsi="仿宋_GB2312" w:cs="仿宋_GB2312"/>
          <w:bCs/>
          <w:sz w:val="32"/>
          <w:szCs w:val="32"/>
        </w:rPr>
        <w:t>依照《中华人民共和国治安管理处罚法》的规定处理</w:t>
      </w:r>
      <w:r>
        <w:rPr>
          <w:rFonts w:ascii="仿宋_GB2312" w:eastAsia="仿宋_GB2312" w:hAnsi="仿宋_GB2312" w:cs="仿宋_GB2312" w:hint="eastAsia"/>
          <w:bCs/>
          <w:sz w:val="32"/>
          <w:szCs w:val="32"/>
        </w:rPr>
        <w:t>；构成犯罪的，依法追究刑事责任。</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第五十五条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有关单位及其工作人员在文明行为促进工作中</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玩忽职守、滥用职权、徇私舞弊，尚不构成犯罪的，依法给予处分；构成犯罪的，依法追究刑事责任。</w:t>
      </w:r>
    </w:p>
    <w:p w:rsidR="00F103C9" w:rsidRDefault="00C72867">
      <w:pPr>
        <w:spacing w:line="540" w:lineRule="exact"/>
        <w:ind w:firstLineChars="200" w:firstLine="640"/>
        <w:rPr>
          <w:rFonts w:ascii="仿宋_GB2312" w:eastAsia="仿宋_GB2312" w:hAnsi="仿宋_GB2312" w:cs="仿宋_GB2312"/>
          <w:bCs/>
          <w:sz w:val="32"/>
          <w:szCs w:val="32"/>
        </w:rPr>
      </w:pPr>
      <w:r>
        <w:rPr>
          <w:rFonts w:ascii="黑体" w:eastAsia="黑体" w:hAnsi="黑体" w:hint="eastAsia"/>
          <w:bCs/>
          <w:sz w:val="32"/>
          <w:szCs w:val="32"/>
        </w:rPr>
        <w:t>第五十六条</w:t>
      </w:r>
      <w:r>
        <w:rPr>
          <w:rFonts w:ascii="黑体" w:eastAsia="黑体" w:hAnsi="黑体" w:hint="eastAsia"/>
          <w:bCs/>
          <w:sz w:val="32"/>
          <w:szCs w:val="32"/>
        </w:rPr>
        <w:t xml:space="preserve">  </w:t>
      </w:r>
      <w:r>
        <w:rPr>
          <w:rFonts w:ascii="仿宋_GB2312" w:eastAsia="仿宋_GB2312" w:hAnsi="仿宋_GB2312" w:cs="仿宋_GB2312" w:hint="eastAsia"/>
          <w:bCs/>
          <w:sz w:val="32"/>
          <w:szCs w:val="32"/>
        </w:rPr>
        <w:t>违反本条例规定的其他不文明行为，法律、法规已有处罚规定的，从其规定。</w:t>
      </w:r>
    </w:p>
    <w:p w:rsidR="00F103C9" w:rsidRDefault="00F103C9">
      <w:pPr>
        <w:spacing w:line="540" w:lineRule="exact"/>
        <w:jc w:val="center"/>
        <w:rPr>
          <w:rFonts w:ascii="黑体" w:eastAsia="黑体" w:hAnsi="黑体"/>
          <w:bCs/>
          <w:sz w:val="32"/>
          <w:szCs w:val="32"/>
        </w:rPr>
      </w:pPr>
    </w:p>
    <w:p w:rsidR="00F103C9" w:rsidRDefault="00C72867">
      <w:pPr>
        <w:spacing w:line="540" w:lineRule="exact"/>
        <w:jc w:val="center"/>
        <w:rPr>
          <w:rFonts w:ascii="黑体" w:eastAsia="黑体" w:hAnsi="黑体"/>
          <w:bCs/>
          <w:sz w:val="32"/>
          <w:szCs w:val="32"/>
        </w:rPr>
      </w:pPr>
      <w:r>
        <w:rPr>
          <w:rFonts w:ascii="黑体" w:eastAsia="黑体" w:hAnsi="黑体" w:hint="eastAsia"/>
          <w:bCs/>
          <w:sz w:val="32"/>
          <w:szCs w:val="32"/>
        </w:rPr>
        <w:t>第六章</w:t>
      </w:r>
      <w:r>
        <w:rPr>
          <w:rFonts w:ascii="黑体" w:eastAsia="黑体" w:hAnsi="黑体" w:hint="eastAsia"/>
          <w:bCs/>
          <w:sz w:val="32"/>
          <w:szCs w:val="32"/>
        </w:rPr>
        <w:t xml:space="preserve">  </w:t>
      </w:r>
      <w:r>
        <w:rPr>
          <w:rFonts w:ascii="黑体" w:eastAsia="黑体" w:hAnsi="黑体" w:hint="eastAsia"/>
          <w:bCs/>
          <w:sz w:val="32"/>
          <w:szCs w:val="32"/>
        </w:rPr>
        <w:t>附</w:t>
      </w:r>
      <w:r>
        <w:rPr>
          <w:rFonts w:ascii="黑体" w:eastAsia="黑体" w:hAnsi="黑体" w:hint="eastAsia"/>
          <w:bCs/>
          <w:sz w:val="32"/>
          <w:szCs w:val="32"/>
        </w:rPr>
        <w:t xml:space="preserve">  </w:t>
      </w:r>
      <w:r>
        <w:rPr>
          <w:rFonts w:ascii="黑体" w:eastAsia="黑体" w:hAnsi="黑体" w:hint="eastAsia"/>
          <w:bCs/>
          <w:sz w:val="32"/>
          <w:szCs w:val="32"/>
        </w:rPr>
        <w:t>则</w:t>
      </w:r>
    </w:p>
    <w:p w:rsidR="00F103C9" w:rsidRDefault="00C72867">
      <w:pPr>
        <w:spacing w:line="54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p>
    <w:p w:rsidR="00F103C9" w:rsidRDefault="00C72867">
      <w:pPr>
        <w:spacing w:line="540" w:lineRule="exact"/>
        <w:ind w:firstLineChars="200" w:firstLine="640"/>
        <w:rPr>
          <w:rFonts w:ascii="黑体" w:eastAsia="黑体" w:hAnsi="黑体" w:cs="仿宋_GB2312"/>
          <w:bCs/>
          <w:color w:val="000000"/>
          <w:sz w:val="32"/>
          <w:szCs w:val="32"/>
        </w:rPr>
      </w:pPr>
      <w:r>
        <w:rPr>
          <w:rFonts w:ascii="黑体" w:eastAsia="黑体" w:hAnsi="黑体" w:hint="eastAsia"/>
          <w:bCs/>
          <w:color w:val="000000"/>
          <w:sz w:val="32"/>
          <w:szCs w:val="32"/>
        </w:rPr>
        <w:t>第五十七条</w:t>
      </w:r>
      <w:r>
        <w:rPr>
          <w:rFonts w:ascii="黑体" w:eastAsia="黑体" w:hAnsi="黑体" w:hint="eastAsia"/>
          <w:bCs/>
          <w:color w:val="000000"/>
          <w:sz w:val="32"/>
          <w:szCs w:val="32"/>
        </w:rPr>
        <w:t xml:space="preserve">  </w:t>
      </w:r>
      <w:r>
        <w:rPr>
          <w:rFonts w:ascii="仿宋_GB2312" w:eastAsia="仿宋_GB2312" w:hAnsi="仿宋_GB2312" w:cs="仿宋_GB2312" w:hint="eastAsia"/>
          <w:bCs/>
          <w:color w:val="000000"/>
          <w:sz w:val="32"/>
          <w:szCs w:val="32"/>
        </w:rPr>
        <w:t>本条例自</w:t>
      </w:r>
      <w:r>
        <w:rPr>
          <w:rFonts w:ascii="仿宋_GB2312" w:eastAsia="仿宋_GB2312" w:hAnsi="仿宋_GB2312" w:cs="仿宋_GB2312" w:hint="eastAsia"/>
          <w:bCs/>
          <w:color w:val="000000"/>
          <w:sz w:val="32"/>
          <w:szCs w:val="32"/>
        </w:rPr>
        <w:t>2019</w:t>
      </w:r>
      <w:r>
        <w:rPr>
          <w:rFonts w:ascii="仿宋_GB2312" w:eastAsia="仿宋_GB2312" w:hAnsi="仿宋_GB2312" w:cs="仿宋_GB2312" w:hint="eastAsia"/>
          <w:bCs/>
          <w:color w:val="000000"/>
          <w:sz w:val="32"/>
          <w:szCs w:val="32"/>
        </w:rPr>
        <w:t>年</w:t>
      </w:r>
      <w:r>
        <w:rPr>
          <w:rFonts w:ascii="仿宋_GB2312" w:eastAsia="仿宋_GB2312" w:hAnsi="仿宋_GB2312" w:cs="仿宋_GB2312" w:hint="eastAsia"/>
          <w:bCs/>
          <w:color w:val="000000"/>
          <w:sz w:val="32"/>
          <w:szCs w:val="32"/>
        </w:rPr>
        <w:t>11</w:t>
      </w:r>
      <w:r>
        <w:rPr>
          <w:rFonts w:ascii="仿宋_GB2312" w:eastAsia="仿宋_GB2312" w:hAnsi="仿宋_GB2312" w:cs="仿宋_GB2312" w:hint="eastAsia"/>
          <w:bCs/>
          <w:color w:val="000000"/>
          <w:sz w:val="32"/>
          <w:szCs w:val="32"/>
        </w:rPr>
        <w:t>月</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日起施行。</w:t>
      </w:r>
    </w:p>
    <w:p w:rsidR="00F103C9" w:rsidRDefault="00F103C9">
      <w:pPr>
        <w:ind w:firstLineChars="200" w:firstLine="640"/>
        <w:rPr>
          <w:rFonts w:ascii="仿宋_GB2312" w:eastAsia="仿宋_GB2312" w:hAnsi="仿宋_GB2312" w:cs="仿宋_GB2312"/>
          <w:sz w:val="32"/>
          <w:szCs w:val="32"/>
        </w:rPr>
      </w:pPr>
    </w:p>
    <w:sectPr w:rsidR="00F103C9" w:rsidSect="00F103C9">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867" w:rsidRDefault="00C72867" w:rsidP="0016188F">
      <w:r>
        <w:separator/>
      </w:r>
    </w:p>
  </w:endnote>
  <w:endnote w:type="continuationSeparator" w:id="0">
    <w:p w:rsidR="00C72867" w:rsidRDefault="00C72867" w:rsidP="00161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9423"/>
      <w:docPartObj>
        <w:docPartGallery w:val="Page Numbers (Bottom of Page)"/>
        <w:docPartUnique/>
      </w:docPartObj>
    </w:sdtPr>
    <w:sdtContent>
      <w:p w:rsidR="00FD6CC6" w:rsidRDefault="00FD6CC6">
        <w:pPr>
          <w:pStyle w:val="a3"/>
          <w:jc w:val="center"/>
        </w:pPr>
        <w:fldSimple w:instr=" PAGE   \* MERGEFORMAT ">
          <w:r w:rsidRPr="00FD6CC6">
            <w:rPr>
              <w:noProof/>
              <w:lang w:val="zh-CN"/>
            </w:rPr>
            <w:t>16</w:t>
          </w:r>
        </w:fldSimple>
      </w:p>
    </w:sdtContent>
  </w:sdt>
  <w:p w:rsidR="0016188F" w:rsidRDefault="0016188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867" w:rsidRDefault="00C72867" w:rsidP="0016188F">
      <w:r>
        <w:separator/>
      </w:r>
    </w:p>
  </w:footnote>
  <w:footnote w:type="continuationSeparator" w:id="0">
    <w:p w:rsidR="00C72867" w:rsidRDefault="00C72867" w:rsidP="00161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88F" w:rsidRDefault="0016188F" w:rsidP="0016188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03C9"/>
    <w:rsid w:val="0016188F"/>
    <w:rsid w:val="00C72867"/>
    <w:rsid w:val="00E46156"/>
    <w:rsid w:val="00F103C9"/>
    <w:rsid w:val="00FD6CC6"/>
    <w:rsid w:val="149D0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03C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103C9"/>
    <w:pPr>
      <w:tabs>
        <w:tab w:val="center" w:pos="4153"/>
        <w:tab w:val="right" w:pos="8306"/>
      </w:tabs>
      <w:snapToGrid w:val="0"/>
      <w:jc w:val="left"/>
    </w:pPr>
    <w:rPr>
      <w:sz w:val="18"/>
      <w:szCs w:val="18"/>
    </w:rPr>
  </w:style>
  <w:style w:type="paragraph" w:styleId="a4">
    <w:name w:val="header"/>
    <w:basedOn w:val="a"/>
    <w:rsid w:val="00F103C9"/>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F103C9"/>
  </w:style>
  <w:style w:type="character" w:customStyle="1" w:styleId="Char">
    <w:name w:val="页脚 Char"/>
    <w:basedOn w:val="a0"/>
    <w:link w:val="a3"/>
    <w:uiPriority w:val="99"/>
    <w:rsid w:val="00FD6CC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ike.baidu.com/item/%E5%B7%A5%E7%A8%8B%E5%BB%BA%E8%AE%BE%E6%A0%87%E5%87%8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1186</Words>
  <Characters>6761</Characters>
  <Application>Microsoft Office Word</Application>
  <DocSecurity>0</DocSecurity>
  <Lines>56</Lines>
  <Paragraphs>15</Paragraphs>
  <ScaleCrop>false</ScaleCrop>
  <Company>Microsoft</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5</cp:revision>
  <dcterms:created xsi:type="dcterms:W3CDTF">2014-10-29T12:08:00Z</dcterms:created>
  <dcterms:modified xsi:type="dcterms:W3CDTF">2019-10-14T07:02:00Z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